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88C0E" w14:textId="77777777" w:rsidR="004F32C2" w:rsidRPr="004F32C2" w:rsidRDefault="004F32C2" w:rsidP="004F32C2">
      <w:pPr>
        <w:pStyle w:val="Heading1"/>
        <w:spacing w:line="240" w:lineRule="auto"/>
        <w:jc w:val="center"/>
        <w:rPr>
          <w:rFonts w:ascii="Garamond" w:hAnsi="Garamond"/>
          <w:color w:val="auto"/>
          <w:sz w:val="22"/>
          <w:szCs w:val="22"/>
        </w:rPr>
      </w:pPr>
      <w:r w:rsidRPr="004F32C2">
        <w:rPr>
          <w:rFonts w:ascii="Garamond" w:hAnsi="Garamond"/>
          <w:noProof/>
          <w:color w:val="auto"/>
          <w:sz w:val="22"/>
          <w:szCs w:val="22"/>
          <w:lang w:eastAsia="en-GB"/>
        </w:rPr>
        <w:drawing>
          <wp:inline distT="0" distB="0" distL="0" distR="0" wp14:anchorId="18FBCEF3" wp14:editId="0F3EF45B">
            <wp:extent cx="3162300" cy="1905000"/>
            <wp:effectExtent l="0" t="0" r="0" b="0"/>
            <wp:docPr id="26" name="Picture 26"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14:paraId="37B1E09C" w14:textId="77777777" w:rsidR="004F32C2" w:rsidRPr="004F32C2" w:rsidRDefault="004F32C2" w:rsidP="004F32C2">
      <w:pPr>
        <w:jc w:val="both"/>
        <w:rPr>
          <w:rFonts w:ascii="Garamond" w:hAnsi="Garamond"/>
          <w:sz w:val="22"/>
          <w:szCs w:val="22"/>
        </w:rPr>
      </w:pPr>
    </w:p>
    <w:p w14:paraId="3E028D40" w14:textId="77777777" w:rsidR="004F32C2" w:rsidRPr="004F32C2" w:rsidRDefault="004F32C2" w:rsidP="004F32C2">
      <w:pPr>
        <w:jc w:val="both"/>
        <w:rPr>
          <w:rFonts w:ascii="Trajan Pro" w:hAnsi="Trajan Pro"/>
          <w:smallCaps/>
          <w:sz w:val="22"/>
          <w:szCs w:val="22"/>
        </w:rPr>
      </w:pPr>
    </w:p>
    <w:p w14:paraId="02F19C28" w14:textId="77777777" w:rsidR="004F32C2" w:rsidRPr="004F32C2" w:rsidRDefault="004F32C2" w:rsidP="004F32C2">
      <w:pPr>
        <w:jc w:val="center"/>
        <w:rPr>
          <w:rFonts w:ascii="Trajan Pro" w:hAnsi="Trajan Pro"/>
          <w:smallCaps/>
        </w:rPr>
      </w:pPr>
      <w:r w:rsidRPr="004F32C2">
        <w:rPr>
          <w:rFonts w:ascii="Trajan Pro" w:hAnsi="Trajan Pro"/>
          <w:smallCaps/>
        </w:rPr>
        <w:t>1 April 2015</w:t>
      </w:r>
    </w:p>
    <w:p w14:paraId="0A005E16" w14:textId="77777777" w:rsidR="004F32C2" w:rsidRPr="004F32C2" w:rsidRDefault="004F32C2" w:rsidP="004F32C2">
      <w:pPr>
        <w:jc w:val="center"/>
        <w:rPr>
          <w:rFonts w:ascii="Trajan Pro" w:hAnsi="Trajan Pro" w:cs="Georgia"/>
          <w:b/>
          <w:smallCaps/>
          <w:sz w:val="22"/>
          <w:szCs w:val="22"/>
          <w:lang w:bidi="en-US"/>
        </w:rPr>
      </w:pPr>
    </w:p>
    <w:p w14:paraId="114A5755" w14:textId="2FF0F9FE" w:rsidR="004F32C2" w:rsidRPr="004F32C2" w:rsidRDefault="004F32C2" w:rsidP="004F32C2">
      <w:pPr>
        <w:pStyle w:val="NormalWeb"/>
        <w:spacing w:before="0" w:beforeAutospacing="0" w:after="200" w:afterAutospacing="0"/>
        <w:jc w:val="center"/>
        <w:rPr>
          <w:rFonts w:ascii="Trajan Pro" w:hAnsi="Trajan Pro"/>
          <w:smallCaps/>
          <w:sz w:val="28"/>
          <w:szCs w:val="28"/>
        </w:rPr>
      </w:pPr>
      <w:r w:rsidRPr="004F32C2">
        <w:rPr>
          <w:rFonts w:ascii="Trajan Pro" w:hAnsi="Trajan Pro"/>
          <w:smallCaps/>
          <w:sz w:val="28"/>
          <w:szCs w:val="28"/>
        </w:rPr>
        <w:t>Srebrenica: Genocide and Trial</w:t>
      </w:r>
    </w:p>
    <w:p w14:paraId="6C050E20" w14:textId="199A7241" w:rsidR="004F32C2" w:rsidRPr="004F32C2" w:rsidRDefault="00FD2836" w:rsidP="004F32C2">
      <w:pPr>
        <w:pStyle w:val="NormalWeb"/>
        <w:spacing w:before="0" w:beforeAutospacing="0" w:after="200" w:afterAutospacing="0"/>
        <w:jc w:val="center"/>
        <w:rPr>
          <w:rFonts w:ascii="Trajan Pro" w:hAnsi="Trajan Pro" w:cs="Arial"/>
          <w:b/>
          <w:sz w:val="24"/>
          <w:szCs w:val="24"/>
          <w:lang w:val="en-US"/>
        </w:rPr>
      </w:pPr>
      <w:r>
        <w:rPr>
          <w:rFonts w:ascii="Trajan Pro" w:hAnsi="Trajan Pro"/>
          <w:smallCaps/>
          <w:sz w:val="24"/>
          <w:szCs w:val="24"/>
        </w:rPr>
        <w:t>P</w:t>
      </w:r>
      <w:r w:rsidR="004F32C2" w:rsidRPr="004F32C2">
        <w:rPr>
          <w:rFonts w:ascii="Trajan Pro" w:hAnsi="Trajan Pro"/>
          <w:smallCaps/>
          <w:sz w:val="24"/>
          <w:szCs w:val="24"/>
        </w:rPr>
        <w:t>rofessor Sir Geoffrey Nice qc</w:t>
      </w:r>
    </w:p>
    <w:p w14:paraId="20F4057A" w14:textId="77777777" w:rsidR="00EF76C3" w:rsidRPr="004F32C2" w:rsidRDefault="00EF76C3" w:rsidP="004F32C2">
      <w:pPr>
        <w:widowControl w:val="0"/>
        <w:autoSpaceDE w:val="0"/>
        <w:autoSpaceDN w:val="0"/>
        <w:adjustRightInd w:val="0"/>
        <w:jc w:val="both"/>
        <w:rPr>
          <w:rFonts w:ascii="Garamond" w:hAnsi="Garamond" w:cs="Arial"/>
          <w:color w:val="262626"/>
          <w:sz w:val="22"/>
          <w:szCs w:val="22"/>
        </w:rPr>
      </w:pPr>
    </w:p>
    <w:p w14:paraId="4ED10B9D" w14:textId="77777777" w:rsidR="004F32C2" w:rsidRPr="004F32C2" w:rsidRDefault="004F32C2" w:rsidP="004F32C2">
      <w:pPr>
        <w:widowControl w:val="0"/>
        <w:autoSpaceDE w:val="0"/>
        <w:autoSpaceDN w:val="0"/>
        <w:adjustRightInd w:val="0"/>
        <w:jc w:val="both"/>
        <w:rPr>
          <w:rFonts w:ascii="Garamond" w:hAnsi="Garamond" w:cs="Arial"/>
          <w:color w:val="262626"/>
          <w:sz w:val="22"/>
          <w:szCs w:val="22"/>
        </w:rPr>
      </w:pPr>
    </w:p>
    <w:p w14:paraId="535044C0" w14:textId="77777777" w:rsidR="00EF76C3" w:rsidRPr="004F32C2" w:rsidRDefault="00EF76C3" w:rsidP="004F32C2">
      <w:pPr>
        <w:widowControl w:val="0"/>
        <w:autoSpaceDE w:val="0"/>
        <w:autoSpaceDN w:val="0"/>
        <w:adjustRightInd w:val="0"/>
        <w:jc w:val="both"/>
        <w:rPr>
          <w:rFonts w:ascii="Garamond" w:hAnsi="Garamond" w:cs="Arial"/>
          <w:color w:val="262626"/>
          <w:sz w:val="22"/>
          <w:szCs w:val="22"/>
        </w:rPr>
      </w:pPr>
      <w:r w:rsidRPr="004F32C2">
        <w:rPr>
          <w:rFonts w:ascii="Garamond" w:hAnsi="Garamond" w:cs="Arial"/>
          <w:color w:val="262626"/>
          <w:sz w:val="22"/>
          <w:szCs w:val="22"/>
        </w:rPr>
        <w:t>This year will mark – on July 11</w:t>
      </w:r>
      <w:r w:rsidRPr="004F32C2">
        <w:rPr>
          <w:rFonts w:ascii="Garamond" w:hAnsi="Garamond" w:cs="Arial"/>
          <w:color w:val="262626"/>
          <w:sz w:val="22"/>
          <w:szCs w:val="22"/>
          <w:vertAlign w:val="superscript"/>
        </w:rPr>
        <w:t>th</w:t>
      </w:r>
      <w:r w:rsidRPr="004F32C2">
        <w:rPr>
          <w:rFonts w:ascii="Garamond" w:hAnsi="Garamond" w:cs="Arial"/>
          <w:color w:val="262626"/>
          <w:sz w:val="22"/>
          <w:szCs w:val="22"/>
        </w:rPr>
        <w:t xml:space="preserve"> - the 20th anniversary of the killings at Srebrenica in Bosnia, the worst atrocity committed in conflict since WW</w:t>
      </w:r>
      <w:r w:rsidR="00091C9A" w:rsidRPr="004F32C2">
        <w:rPr>
          <w:rFonts w:ascii="Garamond" w:hAnsi="Garamond" w:cs="Arial"/>
          <w:color w:val="262626"/>
          <w:sz w:val="22"/>
          <w:szCs w:val="22"/>
        </w:rPr>
        <w:t>I</w:t>
      </w:r>
      <w:r w:rsidRPr="004F32C2">
        <w:rPr>
          <w:rFonts w:ascii="Garamond" w:hAnsi="Garamond" w:cs="Arial"/>
          <w:color w:val="262626"/>
          <w:sz w:val="22"/>
          <w:szCs w:val="22"/>
        </w:rPr>
        <w:t xml:space="preserve">I.  A genocide.  </w:t>
      </w:r>
      <w:r w:rsidR="00256B6B" w:rsidRPr="004F32C2">
        <w:rPr>
          <w:rFonts w:ascii="Garamond" w:hAnsi="Garamond" w:cs="Arial"/>
          <w:color w:val="262626"/>
          <w:sz w:val="22"/>
          <w:szCs w:val="22"/>
        </w:rPr>
        <w:t>There will be many events, in Bosnia and at Srebrenica and with lectures around the world.  This is another – or two – because having some special knowledge I could not let the event pass</w:t>
      </w:r>
    </w:p>
    <w:p w14:paraId="5E954E17" w14:textId="77777777" w:rsidR="004F32C2" w:rsidRDefault="004F32C2" w:rsidP="004F32C2">
      <w:pPr>
        <w:widowControl w:val="0"/>
        <w:autoSpaceDE w:val="0"/>
        <w:autoSpaceDN w:val="0"/>
        <w:adjustRightInd w:val="0"/>
        <w:jc w:val="both"/>
        <w:rPr>
          <w:rFonts w:ascii="Garamond" w:hAnsi="Garamond" w:cs="Arial"/>
          <w:color w:val="262626"/>
          <w:sz w:val="22"/>
          <w:szCs w:val="22"/>
        </w:rPr>
      </w:pPr>
    </w:p>
    <w:p w14:paraId="496A6832" w14:textId="77777777" w:rsidR="00EF76C3" w:rsidRPr="004F32C2" w:rsidRDefault="00EF76C3" w:rsidP="004F32C2">
      <w:pPr>
        <w:widowControl w:val="0"/>
        <w:autoSpaceDE w:val="0"/>
        <w:autoSpaceDN w:val="0"/>
        <w:adjustRightInd w:val="0"/>
        <w:jc w:val="both"/>
        <w:rPr>
          <w:rFonts w:ascii="Garamond" w:hAnsi="Garamond" w:cs="Arial"/>
          <w:color w:val="262626"/>
          <w:sz w:val="22"/>
          <w:szCs w:val="22"/>
        </w:rPr>
      </w:pPr>
      <w:r w:rsidRPr="004F32C2">
        <w:rPr>
          <w:rFonts w:ascii="Garamond" w:hAnsi="Garamond" w:cs="Arial"/>
          <w:color w:val="262626"/>
          <w:sz w:val="22"/>
          <w:szCs w:val="22"/>
        </w:rPr>
        <w:t xml:space="preserve">Through what lens should we look at Srebrenica?  Must it be through </w:t>
      </w:r>
      <w:r w:rsidR="00A36831" w:rsidRPr="004F32C2">
        <w:rPr>
          <w:rFonts w:ascii="Garamond" w:hAnsi="Garamond" w:cs="Arial"/>
          <w:color w:val="262626"/>
          <w:sz w:val="22"/>
          <w:szCs w:val="22"/>
        </w:rPr>
        <w:t xml:space="preserve">the lenses of </w:t>
      </w:r>
      <w:r w:rsidRPr="004F32C2">
        <w:rPr>
          <w:rFonts w:ascii="Garamond" w:hAnsi="Garamond" w:cs="Arial"/>
          <w:color w:val="262626"/>
          <w:sz w:val="22"/>
          <w:szCs w:val="22"/>
        </w:rPr>
        <w:t>law and legal process?</w:t>
      </w:r>
    </w:p>
    <w:p w14:paraId="20E1BB7C" w14:textId="77777777" w:rsidR="004F32C2" w:rsidRDefault="004F32C2" w:rsidP="004F32C2">
      <w:pPr>
        <w:widowControl w:val="0"/>
        <w:autoSpaceDE w:val="0"/>
        <w:autoSpaceDN w:val="0"/>
        <w:adjustRightInd w:val="0"/>
        <w:jc w:val="both"/>
        <w:rPr>
          <w:rFonts w:ascii="Garamond" w:hAnsi="Garamond" w:cs="Arial"/>
          <w:color w:val="262626"/>
          <w:sz w:val="22"/>
          <w:szCs w:val="22"/>
        </w:rPr>
      </w:pPr>
    </w:p>
    <w:p w14:paraId="122C15F7" w14:textId="77777777" w:rsidR="00093649" w:rsidRPr="004F32C2" w:rsidRDefault="00EF76C3" w:rsidP="004F32C2">
      <w:pPr>
        <w:widowControl w:val="0"/>
        <w:autoSpaceDE w:val="0"/>
        <w:autoSpaceDN w:val="0"/>
        <w:adjustRightInd w:val="0"/>
        <w:jc w:val="both"/>
        <w:rPr>
          <w:rFonts w:ascii="Garamond" w:hAnsi="Garamond" w:cs="Arial"/>
          <w:color w:val="262626"/>
          <w:sz w:val="22"/>
          <w:szCs w:val="22"/>
        </w:rPr>
      </w:pPr>
      <w:r w:rsidRPr="004F32C2">
        <w:rPr>
          <w:rFonts w:ascii="Garamond" w:hAnsi="Garamond" w:cs="Arial"/>
          <w:color w:val="262626"/>
          <w:sz w:val="22"/>
          <w:szCs w:val="22"/>
        </w:rPr>
        <w:t>I think not</w:t>
      </w:r>
      <w:r w:rsidR="00E06839" w:rsidRPr="004F32C2">
        <w:rPr>
          <w:rFonts w:ascii="Garamond" w:hAnsi="Garamond" w:cs="Arial"/>
          <w:color w:val="262626"/>
          <w:sz w:val="22"/>
          <w:szCs w:val="22"/>
        </w:rPr>
        <w:t xml:space="preserve"> and in </w:t>
      </w:r>
      <w:r w:rsidR="00093649" w:rsidRPr="004F32C2">
        <w:rPr>
          <w:rFonts w:ascii="Garamond" w:hAnsi="Garamond" w:cs="Arial"/>
          <w:color w:val="262626"/>
          <w:sz w:val="22"/>
          <w:szCs w:val="22"/>
        </w:rPr>
        <w:t>preparing</w:t>
      </w:r>
      <w:r w:rsidR="00E06839" w:rsidRPr="004F32C2">
        <w:rPr>
          <w:rFonts w:ascii="Garamond" w:hAnsi="Garamond" w:cs="Arial"/>
          <w:color w:val="262626"/>
          <w:sz w:val="22"/>
          <w:szCs w:val="22"/>
        </w:rPr>
        <w:t xml:space="preserve"> this lecture I have found my own opinions changing in unforeseen ways that </w:t>
      </w:r>
      <w:r w:rsidR="00256B6B" w:rsidRPr="004F32C2">
        <w:rPr>
          <w:rFonts w:ascii="Garamond" w:hAnsi="Garamond" w:cs="Arial"/>
          <w:color w:val="262626"/>
          <w:sz w:val="22"/>
          <w:szCs w:val="22"/>
        </w:rPr>
        <w:t>set</w:t>
      </w:r>
      <w:r w:rsidR="00093649" w:rsidRPr="004F32C2">
        <w:rPr>
          <w:rFonts w:ascii="Garamond" w:hAnsi="Garamond" w:cs="Arial"/>
          <w:color w:val="262626"/>
          <w:sz w:val="22"/>
          <w:szCs w:val="22"/>
        </w:rPr>
        <w:t xml:space="preserve"> this view</w:t>
      </w:r>
      <w:r w:rsidRPr="004F32C2">
        <w:rPr>
          <w:rFonts w:ascii="Garamond" w:hAnsi="Garamond" w:cs="Arial"/>
          <w:color w:val="262626"/>
          <w:sz w:val="22"/>
          <w:szCs w:val="22"/>
        </w:rPr>
        <w:t xml:space="preserve">. </w:t>
      </w:r>
    </w:p>
    <w:p w14:paraId="4053695D" w14:textId="77777777" w:rsidR="000A73D2" w:rsidRPr="004F32C2" w:rsidRDefault="000A73D2" w:rsidP="004F32C2">
      <w:pPr>
        <w:widowControl w:val="0"/>
        <w:autoSpaceDE w:val="0"/>
        <w:autoSpaceDN w:val="0"/>
        <w:adjustRightInd w:val="0"/>
        <w:jc w:val="both"/>
        <w:rPr>
          <w:rFonts w:ascii="Garamond" w:hAnsi="Garamond" w:cs="Arial"/>
          <w:color w:val="262626"/>
          <w:sz w:val="22"/>
          <w:szCs w:val="22"/>
        </w:rPr>
      </w:pPr>
      <w:r w:rsidRPr="004F32C2">
        <w:rPr>
          <w:rFonts w:ascii="Garamond" w:hAnsi="Garamond" w:cs="Arial"/>
          <w:color w:val="262626"/>
          <w:sz w:val="22"/>
          <w:szCs w:val="22"/>
        </w:rPr>
        <w:t xml:space="preserve">Tonight we will consider the events and the crime of genocide generally.  The next lecture will consider the role of individuals and of the </w:t>
      </w:r>
      <w:r w:rsidR="00560037" w:rsidRPr="004F32C2">
        <w:rPr>
          <w:rFonts w:ascii="Garamond" w:hAnsi="Garamond" w:cs="Arial"/>
          <w:color w:val="262626"/>
          <w:sz w:val="22"/>
          <w:szCs w:val="22"/>
        </w:rPr>
        <w:t>international</w:t>
      </w:r>
      <w:r w:rsidRPr="004F32C2">
        <w:rPr>
          <w:rFonts w:ascii="Garamond" w:hAnsi="Garamond" w:cs="Arial"/>
          <w:color w:val="262626"/>
          <w:sz w:val="22"/>
          <w:szCs w:val="22"/>
        </w:rPr>
        <w:t xml:space="preserve"> </w:t>
      </w:r>
      <w:r w:rsidR="00560037" w:rsidRPr="004F32C2">
        <w:rPr>
          <w:rFonts w:ascii="Garamond" w:hAnsi="Garamond" w:cs="Arial"/>
          <w:color w:val="262626"/>
          <w:sz w:val="22"/>
          <w:szCs w:val="22"/>
        </w:rPr>
        <w:t>community who, despite the way things may seem, may have known in advance that Srebrenica would be taken.</w:t>
      </w:r>
      <w:bookmarkStart w:id="0" w:name="_GoBack"/>
      <w:bookmarkEnd w:id="0"/>
    </w:p>
    <w:p w14:paraId="44B76C2A" w14:textId="77777777" w:rsidR="004F32C2" w:rsidRPr="004F32C2" w:rsidRDefault="004F32C2" w:rsidP="004F32C2">
      <w:pPr>
        <w:widowControl w:val="0"/>
        <w:autoSpaceDE w:val="0"/>
        <w:autoSpaceDN w:val="0"/>
        <w:adjustRightInd w:val="0"/>
        <w:jc w:val="both"/>
        <w:rPr>
          <w:rFonts w:ascii="Garamond" w:hAnsi="Garamond" w:cs="Arial"/>
          <w:color w:val="262626"/>
          <w:sz w:val="22"/>
          <w:szCs w:val="22"/>
        </w:rPr>
      </w:pPr>
    </w:p>
    <w:p w14:paraId="5CEBA873" w14:textId="6AFBB7F4" w:rsidR="0066015E" w:rsidRPr="004F32C2" w:rsidRDefault="00F56CC8" w:rsidP="004F32C2">
      <w:pPr>
        <w:widowControl w:val="0"/>
        <w:autoSpaceDE w:val="0"/>
        <w:autoSpaceDN w:val="0"/>
        <w:adjustRightInd w:val="0"/>
        <w:jc w:val="both"/>
        <w:rPr>
          <w:rFonts w:ascii="Garamond" w:hAnsi="Garamond" w:cs="Arial"/>
          <w:color w:val="262626"/>
          <w:sz w:val="22"/>
          <w:szCs w:val="22"/>
        </w:rPr>
      </w:pPr>
      <w:r w:rsidRPr="004F32C2">
        <w:rPr>
          <w:rFonts w:ascii="Garamond" w:hAnsi="Garamond" w:cs="Arial"/>
          <w:color w:val="262626"/>
          <w:sz w:val="22"/>
          <w:szCs w:val="22"/>
          <w:u w:val="single"/>
        </w:rPr>
        <w:t>The Srebrenica history</w:t>
      </w:r>
      <w:r w:rsidRPr="004F32C2">
        <w:rPr>
          <w:rFonts w:ascii="Garamond" w:hAnsi="Garamond" w:cs="Arial"/>
          <w:color w:val="262626"/>
          <w:sz w:val="22"/>
          <w:szCs w:val="22"/>
        </w:rPr>
        <w:t xml:space="preserve">:  In the </w:t>
      </w:r>
      <w:r w:rsidR="00FD2836" w:rsidRPr="004F32C2">
        <w:rPr>
          <w:rFonts w:ascii="Garamond" w:hAnsi="Garamond" w:cs="Arial"/>
          <w:color w:val="262626"/>
          <w:sz w:val="22"/>
          <w:szCs w:val="22"/>
        </w:rPr>
        <w:t>breakup</w:t>
      </w:r>
      <w:r w:rsidRPr="004F32C2">
        <w:rPr>
          <w:rFonts w:ascii="Garamond" w:hAnsi="Garamond" w:cs="Arial"/>
          <w:color w:val="262626"/>
          <w:sz w:val="22"/>
          <w:szCs w:val="22"/>
        </w:rPr>
        <w:t xml:space="preserve"> of Yugoslavia Serbs in Bosnia – </w:t>
      </w:r>
      <w:r w:rsidR="0066015E" w:rsidRPr="004F32C2">
        <w:rPr>
          <w:rFonts w:ascii="Garamond" w:hAnsi="Garamond" w:cs="Arial"/>
          <w:color w:val="262626"/>
          <w:sz w:val="22"/>
          <w:szCs w:val="22"/>
        </w:rPr>
        <w:t>‘</w:t>
      </w:r>
      <w:r w:rsidRPr="004F32C2">
        <w:rPr>
          <w:rFonts w:ascii="Garamond" w:hAnsi="Garamond" w:cs="Arial"/>
          <w:color w:val="262626"/>
          <w:sz w:val="22"/>
          <w:szCs w:val="22"/>
        </w:rPr>
        <w:t>Bosnian Serbs</w:t>
      </w:r>
      <w:r w:rsidR="0066015E" w:rsidRPr="004F32C2">
        <w:rPr>
          <w:rFonts w:ascii="Garamond" w:hAnsi="Garamond" w:cs="Arial"/>
          <w:color w:val="262626"/>
          <w:sz w:val="22"/>
          <w:szCs w:val="22"/>
        </w:rPr>
        <w:t>’</w:t>
      </w:r>
      <w:r w:rsidRPr="004F32C2">
        <w:rPr>
          <w:rFonts w:ascii="Garamond" w:hAnsi="Garamond" w:cs="Arial"/>
          <w:color w:val="262626"/>
          <w:sz w:val="22"/>
          <w:szCs w:val="22"/>
        </w:rPr>
        <w:t xml:space="preserve"> – formed their</w:t>
      </w:r>
      <w:r w:rsidR="004A5F98" w:rsidRPr="004F32C2">
        <w:rPr>
          <w:rFonts w:ascii="Garamond" w:hAnsi="Garamond" w:cs="Arial"/>
          <w:color w:val="262626"/>
          <w:sz w:val="22"/>
          <w:szCs w:val="22"/>
        </w:rPr>
        <w:t xml:space="preserve"> own entity Re</w:t>
      </w:r>
      <w:r w:rsidRPr="004F32C2">
        <w:rPr>
          <w:rFonts w:ascii="Garamond" w:hAnsi="Garamond" w:cs="Arial"/>
          <w:color w:val="262626"/>
          <w:sz w:val="22"/>
          <w:szCs w:val="22"/>
        </w:rPr>
        <w:t>publika Srpska that had its own government and army.  It wanted to gain independence from Bosnia and join Serbia</w:t>
      </w:r>
      <w:r w:rsidR="0066015E" w:rsidRPr="004F32C2">
        <w:rPr>
          <w:rFonts w:ascii="Garamond" w:hAnsi="Garamond" w:cs="Arial"/>
          <w:color w:val="262626"/>
          <w:sz w:val="22"/>
          <w:szCs w:val="22"/>
        </w:rPr>
        <w:t xml:space="preserve"> with which to form a contiguous state</w:t>
      </w:r>
      <w:r w:rsidRPr="004F32C2">
        <w:rPr>
          <w:rFonts w:ascii="Garamond" w:hAnsi="Garamond" w:cs="Arial"/>
          <w:color w:val="262626"/>
          <w:sz w:val="22"/>
          <w:szCs w:val="22"/>
        </w:rPr>
        <w:t xml:space="preserve">.  </w:t>
      </w:r>
      <w:r w:rsidR="006E6930" w:rsidRPr="004F32C2">
        <w:rPr>
          <w:rFonts w:ascii="Garamond" w:hAnsi="Garamond" w:cs="Arial"/>
          <w:color w:val="262626"/>
          <w:sz w:val="22"/>
          <w:szCs w:val="22"/>
        </w:rPr>
        <w:t>To achieve</w:t>
      </w:r>
      <w:r w:rsidR="0066015E" w:rsidRPr="004F32C2">
        <w:rPr>
          <w:rFonts w:ascii="Garamond" w:hAnsi="Garamond" w:cs="Arial"/>
          <w:color w:val="262626"/>
          <w:sz w:val="22"/>
          <w:szCs w:val="22"/>
        </w:rPr>
        <w:t xml:space="preserve"> this it needed to take</w:t>
      </w:r>
      <w:r w:rsidRPr="004F32C2">
        <w:rPr>
          <w:rFonts w:ascii="Garamond" w:hAnsi="Garamond" w:cs="Arial"/>
          <w:color w:val="262626"/>
          <w:sz w:val="22"/>
          <w:szCs w:val="22"/>
        </w:rPr>
        <w:t xml:space="preserve"> corridors of land some parts of which did not have natural Serb majorities and </w:t>
      </w:r>
      <w:r w:rsidR="006E6930" w:rsidRPr="004F32C2">
        <w:rPr>
          <w:rFonts w:ascii="Garamond" w:hAnsi="Garamond" w:cs="Arial"/>
          <w:color w:val="262626"/>
          <w:sz w:val="22"/>
          <w:szCs w:val="22"/>
        </w:rPr>
        <w:t xml:space="preserve">it </w:t>
      </w:r>
      <w:r w:rsidR="00560037" w:rsidRPr="004F32C2">
        <w:rPr>
          <w:rFonts w:ascii="Garamond" w:hAnsi="Garamond" w:cs="Arial"/>
          <w:color w:val="262626"/>
          <w:sz w:val="22"/>
          <w:szCs w:val="22"/>
        </w:rPr>
        <w:t>took them by force.  Three</w:t>
      </w:r>
      <w:r w:rsidRPr="004F32C2">
        <w:rPr>
          <w:rFonts w:ascii="Garamond" w:hAnsi="Garamond" w:cs="Arial"/>
          <w:color w:val="262626"/>
          <w:sz w:val="22"/>
          <w:szCs w:val="22"/>
        </w:rPr>
        <w:t xml:space="preserve"> enclaves of non-Serbs  - Srebrenica</w:t>
      </w:r>
      <w:r w:rsidR="0066015E" w:rsidRPr="004F32C2">
        <w:rPr>
          <w:rFonts w:ascii="Garamond" w:hAnsi="Garamond" w:cs="Arial"/>
          <w:color w:val="262626"/>
          <w:sz w:val="22"/>
          <w:szCs w:val="22"/>
        </w:rPr>
        <w:t>,</w:t>
      </w:r>
      <w:r w:rsidRPr="004F32C2">
        <w:rPr>
          <w:rFonts w:ascii="Garamond" w:hAnsi="Garamond" w:cs="Arial"/>
          <w:color w:val="262626"/>
          <w:sz w:val="22"/>
          <w:szCs w:val="22"/>
        </w:rPr>
        <w:t xml:space="preserve"> Zepe and Gorazde – were protected by the UN from </w:t>
      </w:r>
      <w:r w:rsidR="004A5F98" w:rsidRPr="004F32C2">
        <w:rPr>
          <w:rFonts w:ascii="Garamond" w:hAnsi="Garamond" w:cs="Arial"/>
          <w:color w:val="262626"/>
          <w:sz w:val="22"/>
          <w:szCs w:val="22"/>
        </w:rPr>
        <w:t xml:space="preserve">1993 </w:t>
      </w:r>
      <w:r w:rsidRPr="004F32C2">
        <w:rPr>
          <w:rFonts w:ascii="Garamond" w:hAnsi="Garamond" w:cs="Arial"/>
          <w:color w:val="262626"/>
          <w:sz w:val="22"/>
          <w:szCs w:val="22"/>
        </w:rPr>
        <w:t xml:space="preserve">until 1995 when Srebrenica and Zepe fell.  Serbia </w:t>
      </w:r>
      <w:r w:rsidR="004A5F98" w:rsidRPr="004F32C2">
        <w:rPr>
          <w:rFonts w:ascii="Garamond" w:hAnsi="Garamond" w:cs="Arial"/>
          <w:color w:val="262626"/>
          <w:sz w:val="22"/>
          <w:szCs w:val="22"/>
        </w:rPr>
        <w:t>proper</w:t>
      </w:r>
      <w:r w:rsidR="00560037" w:rsidRPr="004F32C2">
        <w:rPr>
          <w:rFonts w:ascii="Garamond" w:hAnsi="Garamond" w:cs="Arial"/>
          <w:color w:val="262626"/>
          <w:sz w:val="22"/>
          <w:szCs w:val="22"/>
        </w:rPr>
        <w:t xml:space="preserve"> </w:t>
      </w:r>
      <w:r w:rsidR="004A5F98" w:rsidRPr="004F32C2">
        <w:rPr>
          <w:rFonts w:ascii="Garamond" w:hAnsi="Garamond" w:cs="Arial"/>
          <w:color w:val="262626"/>
          <w:sz w:val="22"/>
          <w:szCs w:val="22"/>
        </w:rPr>
        <w:t xml:space="preserve">was </w:t>
      </w:r>
      <w:r w:rsidR="00637850" w:rsidRPr="004F32C2">
        <w:rPr>
          <w:rFonts w:ascii="Garamond" w:hAnsi="Garamond" w:cs="Arial"/>
          <w:color w:val="262626"/>
          <w:sz w:val="22"/>
          <w:szCs w:val="22"/>
        </w:rPr>
        <w:t xml:space="preserve">actively </w:t>
      </w:r>
      <w:r w:rsidR="004A5F98" w:rsidRPr="004F32C2">
        <w:rPr>
          <w:rFonts w:ascii="Garamond" w:hAnsi="Garamond" w:cs="Arial"/>
          <w:color w:val="262626"/>
          <w:sz w:val="22"/>
          <w:szCs w:val="22"/>
        </w:rPr>
        <w:t>involved with the</w:t>
      </w:r>
      <w:r w:rsidRPr="004F32C2">
        <w:rPr>
          <w:rFonts w:ascii="Garamond" w:hAnsi="Garamond" w:cs="Arial"/>
          <w:color w:val="262626"/>
          <w:sz w:val="22"/>
          <w:szCs w:val="22"/>
        </w:rPr>
        <w:t xml:space="preserve"> Bosnian Serb Army</w:t>
      </w:r>
      <w:r w:rsidR="0066015E" w:rsidRPr="004F32C2">
        <w:rPr>
          <w:rFonts w:ascii="Garamond" w:hAnsi="Garamond" w:cs="Arial"/>
          <w:color w:val="262626"/>
          <w:sz w:val="22"/>
          <w:szCs w:val="22"/>
        </w:rPr>
        <w:t xml:space="preserve"> </w:t>
      </w:r>
      <w:r w:rsidR="00560037" w:rsidRPr="004F32C2">
        <w:rPr>
          <w:rFonts w:ascii="Garamond" w:hAnsi="Garamond" w:cs="Arial"/>
          <w:color w:val="262626"/>
          <w:sz w:val="22"/>
          <w:szCs w:val="22"/>
        </w:rPr>
        <w:t>which it supported;</w:t>
      </w:r>
      <w:r w:rsidR="006E6930" w:rsidRPr="004F32C2">
        <w:rPr>
          <w:rFonts w:ascii="Garamond" w:hAnsi="Garamond" w:cs="Arial"/>
          <w:color w:val="262626"/>
          <w:sz w:val="22"/>
          <w:szCs w:val="22"/>
        </w:rPr>
        <w:t xml:space="preserve"> it paid and pensioned </w:t>
      </w:r>
      <w:r w:rsidR="00560037" w:rsidRPr="004F32C2">
        <w:rPr>
          <w:rFonts w:ascii="Garamond" w:hAnsi="Garamond" w:cs="Arial"/>
          <w:color w:val="262626"/>
          <w:sz w:val="22"/>
          <w:szCs w:val="22"/>
        </w:rPr>
        <w:t xml:space="preserve">the officers of the army </w:t>
      </w:r>
      <w:r w:rsidR="006E6930" w:rsidRPr="004F32C2">
        <w:rPr>
          <w:rFonts w:ascii="Garamond" w:hAnsi="Garamond" w:cs="Arial"/>
          <w:color w:val="262626"/>
          <w:sz w:val="22"/>
          <w:szCs w:val="22"/>
        </w:rPr>
        <w:t xml:space="preserve">at </w:t>
      </w:r>
      <w:r w:rsidR="0066015E" w:rsidRPr="004F32C2">
        <w:rPr>
          <w:rFonts w:ascii="Garamond" w:hAnsi="Garamond" w:cs="Arial"/>
          <w:color w:val="262626"/>
          <w:sz w:val="22"/>
          <w:szCs w:val="22"/>
        </w:rPr>
        <w:t>‘overtime ‘ rates (up to 3 X normal pay and pension) for be</w:t>
      </w:r>
      <w:r w:rsidR="00560037" w:rsidRPr="004F32C2">
        <w:rPr>
          <w:rFonts w:ascii="Garamond" w:hAnsi="Garamond" w:cs="Arial"/>
          <w:color w:val="262626"/>
          <w:sz w:val="22"/>
          <w:szCs w:val="22"/>
        </w:rPr>
        <w:t>ing in this</w:t>
      </w:r>
      <w:r w:rsidR="0066015E" w:rsidRPr="004F32C2">
        <w:rPr>
          <w:rFonts w:ascii="Garamond" w:hAnsi="Garamond" w:cs="Arial"/>
          <w:color w:val="262626"/>
          <w:sz w:val="22"/>
          <w:szCs w:val="22"/>
        </w:rPr>
        <w:t xml:space="preserve"> war</w:t>
      </w:r>
      <w:r w:rsidR="00560037" w:rsidRPr="004F32C2">
        <w:rPr>
          <w:rFonts w:ascii="Garamond" w:hAnsi="Garamond" w:cs="Arial"/>
          <w:color w:val="262626"/>
          <w:sz w:val="22"/>
          <w:szCs w:val="22"/>
        </w:rPr>
        <w:t xml:space="preserve"> that Serbia has always maintained it was not engaged in</w:t>
      </w:r>
      <w:r w:rsidRPr="004F32C2">
        <w:rPr>
          <w:rFonts w:ascii="Garamond" w:hAnsi="Garamond" w:cs="Arial"/>
          <w:color w:val="262626"/>
          <w:sz w:val="22"/>
          <w:szCs w:val="22"/>
        </w:rPr>
        <w:t>.</w:t>
      </w:r>
      <w:r w:rsidR="004A5F98" w:rsidRPr="004F32C2">
        <w:rPr>
          <w:rFonts w:ascii="Garamond" w:hAnsi="Garamond" w:cs="Arial"/>
          <w:color w:val="262626"/>
          <w:sz w:val="22"/>
          <w:szCs w:val="22"/>
        </w:rPr>
        <w:t xml:space="preserve"> When Srebrenica fell to Serb forces</w:t>
      </w:r>
      <w:r w:rsidR="00637850" w:rsidRPr="004F32C2">
        <w:rPr>
          <w:rFonts w:ascii="Garamond" w:hAnsi="Garamond" w:cs="Arial"/>
          <w:color w:val="262626"/>
          <w:sz w:val="22"/>
          <w:szCs w:val="22"/>
        </w:rPr>
        <w:t xml:space="preserve"> in July 2011</w:t>
      </w:r>
      <w:r w:rsidR="004A5F98" w:rsidRPr="004F32C2">
        <w:rPr>
          <w:rFonts w:ascii="Garamond" w:hAnsi="Garamond" w:cs="Arial"/>
          <w:color w:val="262626"/>
          <w:sz w:val="22"/>
          <w:szCs w:val="22"/>
        </w:rPr>
        <w:t xml:space="preserve"> some 8,000 men and boys were killed without reason by Serb forces</w:t>
      </w:r>
      <w:r w:rsidR="00637850" w:rsidRPr="004F32C2">
        <w:rPr>
          <w:rFonts w:ascii="Garamond" w:hAnsi="Garamond" w:cs="Arial"/>
          <w:color w:val="262626"/>
          <w:sz w:val="22"/>
          <w:szCs w:val="22"/>
        </w:rPr>
        <w:t>.</w:t>
      </w:r>
      <w:r w:rsidR="004A5F98" w:rsidRPr="004F32C2">
        <w:rPr>
          <w:rFonts w:ascii="Garamond" w:hAnsi="Garamond" w:cs="Arial"/>
          <w:color w:val="262626"/>
          <w:sz w:val="22"/>
          <w:szCs w:val="22"/>
        </w:rPr>
        <w:t xml:space="preserve"> </w:t>
      </w:r>
    </w:p>
    <w:p w14:paraId="1B382B6B" w14:textId="77777777" w:rsidR="004F32C2" w:rsidRDefault="004F32C2" w:rsidP="004F32C2">
      <w:pPr>
        <w:widowControl w:val="0"/>
        <w:autoSpaceDE w:val="0"/>
        <w:autoSpaceDN w:val="0"/>
        <w:adjustRightInd w:val="0"/>
        <w:jc w:val="both"/>
        <w:rPr>
          <w:rFonts w:ascii="Garamond" w:hAnsi="Garamond" w:cs="Arial"/>
          <w:color w:val="262626"/>
          <w:sz w:val="22"/>
          <w:szCs w:val="22"/>
          <w:u w:val="single"/>
        </w:rPr>
      </w:pPr>
    </w:p>
    <w:p w14:paraId="57AA1B11" w14:textId="77777777" w:rsidR="00F56CC8" w:rsidRPr="004F32C2" w:rsidRDefault="0066015E" w:rsidP="004F32C2">
      <w:pPr>
        <w:widowControl w:val="0"/>
        <w:autoSpaceDE w:val="0"/>
        <w:autoSpaceDN w:val="0"/>
        <w:adjustRightInd w:val="0"/>
        <w:jc w:val="both"/>
        <w:rPr>
          <w:rFonts w:ascii="Garamond" w:hAnsi="Garamond" w:cs="Arial"/>
          <w:color w:val="262626"/>
          <w:sz w:val="22"/>
          <w:szCs w:val="22"/>
        </w:rPr>
      </w:pPr>
      <w:r w:rsidRPr="004F32C2">
        <w:rPr>
          <w:rFonts w:ascii="Garamond" w:hAnsi="Garamond" w:cs="Arial"/>
          <w:color w:val="262626"/>
          <w:sz w:val="22"/>
          <w:szCs w:val="22"/>
          <w:u w:val="single"/>
        </w:rPr>
        <w:t>Genocide</w:t>
      </w:r>
      <w:r w:rsidRPr="004F32C2">
        <w:rPr>
          <w:rFonts w:ascii="Garamond" w:hAnsi="Garamond" w:cs="Arial"/>
          <w:color w:val="262626"/>
          <w:sz w:val="22"/>
          <w:szCs w:val="22"/>
        </w:rPr>
        <w:t xml:space="preserve"> became a crime that could be charged in indictments against ‘war criminals’ almost by accident. Its role in our lives may be much broader than simply as a defined crime.</w:t>
      </w:r>
    </w:p>
    <w:p w14:paraId="54E65AE5" w14:textId="77777777" w:rsidR="004F32C2" w:rsidRDefault="004F32C2" w:rsidP="004F32C2">
      <w:pPr>
        <w:widowControl w:val="0"/>
        <w:autoSpaceDE w:val="0"/>
        <w:autoSpaceDN w:val="0"/>
        <w:adjustRightInd w:val="0"/>
        <w:jc w:val="both"/>
        <w:rPr>
          <w:rFonts w:ascii="Garamond" w:hAnsi="Garamond" w:cs="Arial"/>
          <w:color w:val="262626"/>
          <w:sz w:val="22"/>
          <w:szCs w:val="22"/>
        </w:rPr>
      </w:pPr>
    </w:p>
    <w:p w14:paraId="33DD4C78" w14:textId="77777777" w:rsidR="00560037" w:rsidRPr="004F32C2" w:rsidRDefault="005A1EEE" w:rsidP="004F32C2">
      <w:pPr>
        <w:widowControl w:val="0"/>
        <w:autoSpaceDE w:val="0"/>
        <w:autoSpaceDN w:val="0"/>
        <w:adjustRightInd w:val="0"/>
        <w:jc w:val="both"/>
        <w:rPr>
          <w:rFonts w:ascii="Garamond" w:hAnsi="Garamond" w:cs="Arial"/>
          <w:color w:val="262626"/>
          <w:sz w:val="22"/>
          <w:szCs w:val="22"/>
        </w:rPr>
      </w:pPr>
      <w:r w:rsidRPr="004F32C2">
        <w:rPr>
          <w:rFonts w:ascii="Garamond" w:hAnsi="Garamond" w:cs="Arial"/>
          <w:color w:val="262626"/>
          <w:sz w:val="22"/>
          <w:szCs w:val="22"/>
        </w:rPr>
        <w:t xml:space="preserve">Victims </w:t>
      </w:r>
      <w:r w:rsidR="0066015E" w:rsidRPr="004F32C2">
        <w:rPr>
          <w:rFonts w:ascii="Garamond" w:hAnsi="Garamond" w:cs="Arial"/>
          <w:color w:val="262626"/>
          <w:sz w:val="22"/>
          <w:szCs w:val="22"/>
        </w:rPr>
        <w:t xml:space="preserve">and the bereaved </w:t>
      </w:r>
      <w:r w:rsidRPr="004F32C2">
        <w:rPr>
          <w:rFonts w:ascii="Garamond" w:hAnsi="Garamond" w:cs="Arial"/>
          <w:color w:val="262626"/>
          <w:sz w:val="22"/>
          <w:szCs w:val="22"/>
        </w:rPr>
        <w:t>of the Srebrenica massacre think of it as a</w:t>
      </w:r>
      <w:r w:rsidR="006E6930" w:rsidRPr="004F32C2">
        <w:rPr>
          <w:rFonts w:ascii="Garamond" w:hAnsi="Garamond" w:cs="Arial"/>
          <w:color w:val="262626"/>
          <w:sz w:val="22"/>
          <w:szCs w:val="22"/>
        </w:rPr>
        <w:t xml:space="preserve"> </w:t>
      </w:r>
      <w:r w:rsidRPr="004F32C2">
        <w:rPr>
          <w:rFonts w:ascii="Garamond" w:hAnsi="Garamond" w:cs="Arial"/>
          <w:color w:val="262626"/>
          <w:sz w:val="22"/>
          <w:szCs w:val="22"/>
        </w:rPr>
        <w:t>genocide</w:t>
      </w:r>
      <w:r w:rsidR="0066015E" w:rsidRPr="004F32C2">
        <w:rPr>
          <w:rFonts w:ascii="Garamond" w:hAnsi="Garamond" w:cs="Arial"/>
          <w:color w:val="262626"/>
          <w:sz w:val="22"/>
          <w:szCs w:val="22"/>
        </w:rPr>
        <w:t xml:space="preserve">, something found as </w:t>
      </w:r>
      <w:r w:rsidR="00637850" w:rsidRPr="004F32C2">
        <w:rPr>
          <w:rFonts w:ascii="Garamond" w:hAnsi="Garamond" w:cs="Arial"/>
          <w:color w:val="262626"/>
          <w:sz w:val="22"/>
          <w:szCs w:val="22"/>
        </w:rPr>
        <w:t xml:space="preserve">established against the army of Republika Srpska and its officers by the international Court of Justice </w:t>
      </w:r>
      <w:r w:rsidR="00A36831" w:rsidRPr="004F32C2">
        <w:rPr>
          <w:rFonts w:ascii="Garamond" w:hAnsi="Garamond" w:cs="Arial"/>
          <w:color w:val="262626"/>
          <w:sz w:val="22"/>
          <w:szCs w:val="22"/>
        </w:rPr>
        <w:t xml:space="preserve">(ICJ) </w:t>
      </w:r>
      <w:r w:rsidR="00637850" w:rsidRPr="004F32C2">
        <w:rPr>
          <w:rFonts w:ascii="Garamond" w:hAnsi="Garamond" w:cs="Arial"/>
          <w:color w:val="262626"/>
          <w:sz w:val="22"/>
          <w:szCs w:val="22"/>
        </w:rPr>
        <w:t>in a cas</w:t>
      </w:r>
      <w:r w:rsidR="00B358B6" w:rsidRPr="004F32C2">
        <w:rPr>
          <w:rFonts w:ascii="Garamond" w:hAnsi="Garamond" w:cs="Arial"/>
          <w:color w:val="262626"/>
          <w:sz w:val="22"/>
          <w:szCs w:val="22"/>
        </w:rPr>
        <w:t>e brought by Bosnia against Serbia</w:t>
      </w:r>
      <w:r w:rsidR="00637850" w:rsidRPr="004F32C2">
        <w:rPr>
          <w:rFonts w:ascii="Garamond" w:hAnsi="Garamond" w:cs="Arial"/>
          <w:color w:val="262626"/>
          <w:sz w:val="22"/>
          <w:szCs w:val="22"/>
        </w:rPr>
        <w:t xml:space="preserve"> proper and as against its officers in the </w:t>
      </w:r>
      <w:r w:rsidR="00B358B6" w:rsidRPr="004F32C2">
        <w:rPr>
          <w:rFonts w:ascii="Garamond" w:hAnsi="Garamond" w:cs="Arial"/>
          <w:color w:val="262626"/>
          <w:sz w:val="22"/>
          <w:szCs w:val="22"/>
        </w:rPr>
        <w:t>International</w:t>
      </w:r>
      <w:r w:rsidR="0066015E" w:rsidRPr="004F32C2">
        <w:rPr>
          <w:rFonts w:ascii="Garamond" w:hAnsi="Garamond" w:cs="Arial"/>
          <w:color w:val="262626"/>
          <w:sz w:val="22"/>
          <w:szCs w:val="22"/>
        </w:rPr>
        <w:t xml:space="preserve"> Criminal tribunal for the Former Yugoslavia</w:t>
      </w:r>
      <w:r w:rsidR="00A36831" w:rsidRPr="004F32C2">
        <w:rPr>
          <w:rFonts w:ascii="Garamond" w:hAnsi="Garamond" w:cs="Arial"/>
          <w:color w:val="262626"/>
          <w:sz w:val="22"/>
          <w:szCs w:val="22"/>
        </w:rPr>
        <w:t xml:space="preserve"> (ICTY)</w:t>
      </w:r>
      <w:r w:rsidR="0066015E" w:rsidRPr="004F32C2">
        <w:rPr>
          <w:rFonts w:ascii="Garamond" w:hAnsi="Garamond" w:cs="Arial"/>
          <w:color w:val="262626"/>
          <w:sz w:val="22"/>
          <w:szCs w:val="22"/>
        </w:rPr>
        <w:t xml:space="preserve">. </w:t>
      </w:r>
    </w:p>
    <w:p w14:paraId="4BCB63A5" w14:textId="77777777" w:rsidR="0066015E" w:rsidRPr="004F32C2" w:rsidRDefault="0066015E" w:rsidP="004F32C2">
      <w:pPr>
        <w:widowControl w:val="0"/>
        <w:autoSpaceDE w:val="0"/>
        <w:autoSpaceDN w:val="0"/>
        <w:adjustRightInd w:val="0"/>
        <w:jc w:val="both"/>
        <w:rPr>
          <w:rFonts w:ascii="Garamond" w:hAnsi="Garamond" w:cs="Arial"/>
          <w:color w:val="262626"/>
          <w:sz w:val="22"/>
          <w:szCs w:val="22"/>
        </w:rPr>
      </w:pPr>
      <w:r w:rsidRPr="004F32C2">
        <w:rPr>
          <w:rFonts w:ascii="Garamond" w:hAnsi="Garamond" w:cs="Arial"/>
          <w:color w:val="262626"/>
          <w:sz w:val="22"/>
          <w:szCs w:val="22"/>
        </w:rPr>
        <w:t>Victims</w:t>
      </w:r>
      <w:r w:rsidR="00637850" w:rsidRPr="004F32C2">
        <w:rPr>
          <w:rFonts w:ascii="Garamond" w:hAnsi="Garamond" w:cs="Arial"/>
          <w:color w:val="262626"/>
          <w:sz w:val="22"/>
          <w:szCs w:val="22"/>
        </w:rPr>
        <w:t xml:space="preserve"> </w:t>
      </w:r>
      <w:r w:rsidR="00560037" w:rsidRPr="004F32C2">
        <w:rPr>
          <w:rFonts w:ascii="Garamond" w:hAnsi="Garamond" w:cs="Arial"/>
          <w:color w:val="262626"/>
          <w:sz w:val="22"/>
          <w:szCs w:val="22"/>
        </w:rPr>
        <w:t xml:space="preserve">and the bereaved </w:t>
      </w:r>
      <w:r w:rsidR="00637850" w:rsidRPr="004F32C2">
        <w:rPr>
          <w:rFonts w:ascii="Garamond" w:hAnsi="Garamond" w:cs="Arial"/>
          <w:color w:val="262626"/>
          <w:sz w:val="22"/>
          <w:szCs w:val="22"/>
        </w:rPr>
        <w:t>probably</w:t>
      </w:r>
      <w:r w:rsidR="00F56CC8" w:rsidRPr="004F32C2">
        <w:rPr>
          <w:rFonts w:ascii="Garamond" w:hAnsi="Garamond" w:cs="Arial"/>
          <w:color w:val="262626"/>
          <w:sz w:val="22"/>
          <w:szCs w:val="22"/>
        </w:rPr>
        <w:t xml:space="preserve"> can</w:t>
      </w:r>
      <w:r w:rsidR="004A5F98" w:rsidRPr="004F32C2">
        <w:rPr>
          <w:rFonts w:ascii="Garamond" w:hAnsi="Garamond" w:cs="Arial"/>
          <w:color w:val="262626"/>
          <w:sz w:val="22"/>
          <w:szCs w:val="22"/>
        </w:rPr>
        <w:t xml:space="preserve">not </w:t>
      </w:r>
      <w:r w:rsidR="00F56CC8" w:rsidRPr="004F32C2">
        <w:rPr>
          <w:rFonts w:ascii="Garamond" w:hAnsi="Garamond" w:cs="Arial"/>
          <w:color w:val="262626"/>
          <w:sz w:val="22"/>
          <w:szCs w:val="22"/>
        </w:rPr>
        <w:t>accept – and maybe barely</w:t>
      </w:r>
      <w:r w:rsidR="005A1EEE" w:rsidRPr="004F32C2">
        <w:rPr>
          <w:rFonts w:ascii="Garamond" w:hAnsi="Garamond" w:cs="Arial"/>
          <w:color w:val="262626"/>
          <w:sz w:val="22"/>
          <w:szCs w:val="22"/>
        </w:rPr>
        <w:t xml:space="preserve"> understand</w:t>
      </w:r>
      <w:r w:rsidR="00F56CC8" w:rsidRPr="004F32C2">
        <w:rPr>
          <w:rFonts w:ascii="Garamond" w:hAnsi="Garamond" w:cs="Arial"/>
          <w:color w:val="262626"/>
          <w:sz w:val="22"/>
          <w:szCs w:val="22"/>
        </w:rPr>
        <w:t xml:space="preserve"> - </w:t>
      </w:r>
      <w:r w:rsidR="005A1EEE" w:rsidRPr="004F32C2">
        <w:rPr>
          <w:rFonts w:ascii="Garamond" w:hAnsi="Garamond" w:cs="Arial"/>
          <w:color w:val="262626"/>
          <w:sz w:val="22"/>
          <w:szCs w:val="22"/>
        </w:rPr>
        <w:t xml:space="preserve">the judgment of the International Court of Justice that said that Serbia </w:t>
      </w:r>
      <w:r w:rsidR="00B358B6" w:rsidRPr="004F32C2">
        <w:rPr>
          <w:rFonts w:ascii="Garamond" w:hAnsi="Garamond" w:cs="Arial"/>
          <w:color w:val="262626"/>
          <w:sz w:val="22"/>
          <w:szCs w:val="22"/>
        </w:rPr>
        <w:t>itself</w:t>
      </w:r>
      <w:r w:rsidR="00637850" w:rsidRPr="004F32C2">
        <w:rPr>
          <w:rFonts w:ascii="Garamond" w:hAnsi="Garamond" w:cs="Arial"/>
          <w:color w:val="262626"/>
          <w:sz w:val="22"/>
          <w:szCs w:val="22"/>
        </w:rPr>
        <w:t xml:space="preserve"> </w:t>
      </w:r>
      <w:r w:rsidR="005A1EEE" w:rsidRPr="004F32C2">
        <w:rPr>
          <w:rFonts w:ascii="Garamond" w:hAnsi="Garamond" w:cs="Arial"/>
          <w:color w:val="262626"/>
          <w:sz w:val="22"/>
          <w:szCs w:val="22"/>
        </w:rPr>
        <w:t xml:space="preserve">was not </w:t>
      </w:r>
      <w:r w:rsidR="009D684D" w:rsidRPr="004F32C2">
        <w:rPr>
          <w:rFonts w:ascii="Garamond" w:hAnsi="Garamond" w:cs="Arial"/>
          <w:color w:val="262626"/>
          <w:sz w:val="22"/>
          <w:szCs w:val="22"/>
        </w:rPr>
        <w:t>responsible</w:t>
      </w:r>
      <w:r w:rsidR="00637850" w:rsidRPr="004F32C2">
        <w:rPr>
          <w:rFonts w:ascii="Garamond" w:hAnsi="Garamond" w:cs="Arial"/>
          <w:color w:val="262626"/>
          <w:sz w:val="22"/>
          <w:szCs w:val="22"/>
        </w:rPr>
        <w:t xml:space="preserve"> for </w:t>
      </w:r>
      <w:r w:rsidR="00B358B6" w:rsidRPr="004F32C2">
        <w:rPr>
          <w:rFonts w:ascii="Garamond" w:hAnsi="Garamond" w:cs="Arial"/>
          <w:color w:val="262626"/>
          <w:sz w:val="22"/>
          <w:szCs w:val="22"/>
        </w:rPr>
        <w:t>genocide</w:t>
      </w:r>
      <w:r w:rsidR="00A36831" w:rsidRPr="004F32C2">
        <w:rPr>
          <w:rFonts w:ascii="Garamond" w:hAnsi="Garamond" w:cs="Arial"/>
          <w:color w:val="262626"/>
          <w:sz w:val="22"/>
          <w:szCs w:val="22"/>
        </w:rPr>
        <w:t>,</w:t>
      </w:r>
      <w:r w:rsidR="00B358B6" w:rsidRPr="004F32C2">
        <w:rPr>
          <w:rFonts w:ascii="Garamond" w:hAnsi="Garamond" w:cs="Arial"/>
          <w:color w:val="262626"/>
          <w:sz w:val="22"/>
          <w:szCs w:val="22"/>
        </w:rPr>
        <w:t xml:space="preserve"> only for not having</w:t>
      </w:r>
      <w:r w:rsidR="00637850" w:rsidRPr="004F32C2">
        <w:rPr>
          <w:rFonts w:ascii="Garamond" w:hAnsi="Garamond" w:cs="Arial"/>
          <w:color w:val="262626"/>
          <w:sz w:val="22"/>
          <w:szCs w:val="22"/>
        </w:rPr>
        <w:t xml:space="preserve"> done more to stop the genocide onc</w:t>
      </w:r>
      <w:r w:rsidR="00B358B6" w:rsidRPr="004F32C2">
        <w:rPr>
          <w:rFonts w:ascii="Garamond" w:hAnsi="Garamond" w:cs="Arial"/>
          <w:color w:val="262626"/>
          <w:sz w:val="22"/>
          <w:szCs w:val="22"/>
        </w:rPr>
        <w:t>e it was underway</w:t>
      </w:r>
      <w:r w:rsidR="005A1EEE" w:rsidRPr="004F32C2">
        <w:rPr>
          <w:rFonts w:ascii="Garamond" w:hAnsi="Garamond" w:cs="Arial"/>
          <w:color w:val="262626"/>
          <w:sz w:val="22"/>
          <w:szCs w:val="22"/>
        </w:rPr>
        <w:t>.</w:t>
      </w:r>
      <w:r w:rsidR="00B358B6" w:rsidRPr="004F32C2">
        <w:rPr>
          <w:rFonts w:ascii="Garamond" w:hAnsi="Garamond" w:cs="Arial"/>
          <w:color w:val="262626"/>
          <w:sz w:val="22"/>
          <w:szCs w:val="22"/>
        </w:rPr>
        <w:t xml:space="preserve">  </w:t>
      </w:r>
    </w:p>
    <w:p w14:paraId="2439F7C8" w14:textId="77777777" w:rsidR="004F32C2" w:rsidRDefault="004F32C2" w:rsidP="004F32C2">
      <w:pPr>
        <w:widowControl w:val="0"/>
        <w:autoSpaceDE w:val="0"/>
        <w:autoSpaceDN w:val="0"/>
        <w:adjustRightInd w:val="0"/>
        <w:jc w:val="both"/>
        <w:rPr>
          <w:rFonts w:ascii="Garamond" w:hAnsi="Garamond" w:cs="Arial"/>
          <w:color w:val="262626"/>
          <w:sz w:val="22"/>
          <w:szCs w:val="22"/>
        </w:rPr>
      </w:pPr>
    </w:p>
    <w:p w14:paraId="589BAB1F" w14:textId="77777777" w:rsidR="004F32C2" w:rsidRDefault="00B358B6" w:rsidP="004F32C2">
      <w:pPr>
        <w:widowControl w:val="0"/>
        <w:autoSpaceDE w:val="0"/>
        <w:autoSpaceDN w:val="0"/>
        <w:adjustRightInd w:val="0"/>
        <w:jc w:val="both"/>
        <w:rPr>
          <w:rFonts w:ascii="Garamond" w:hAnsi="Garamond" w:cs="Arial"/>
          <w:color w:val="262626"/>
          <w:sz w:val="22"/>
          <w:szCs w:val="22"/>
        </w:rPr>
      </w:pPr>
      <w:r w:rsidRPr="004F32C2">
        <w:rPr>
          <w:rFonts w:ascii="Garamond" w:hAnsi="Garamond" w:cs="Arial"/>
          <w:color w:val="262626"/>
          <w:sz w:val="22"/>
          <w:szCs w:val="22"/>
        </w:rPr>
        <w:t>And that is where we are with the Srebrenica genocide: No one from Serbia proper convicted; some from Republika Srpska</w:t>
      </w:r>
      <w:r w:rsidR="0066015E" w:rsidRPr="004F32C2">
        <w:rPr>
          <w:rFonts w:ascii="Garamond" w:hAnsi="Garamond" w:cs="Arial"/>
          <w:color w:val="262626"/>
          <w:sz w:val="22"/>
          <w:szCs w:val="22"/>
        </w:rPr>
        <w:t xml:space="preserve"> convicted, including of genocide</w:t>
      </w:r>
      <w:r w:rsidRPr="004F32C2">
        <w:rPr>
          <w:rFonts w:ascii="Garamond" w:hAnsi="Garamond" w:cs="Arial"/>
          <w:color w:val="262626"/>
          <w:sz w:val="22"/>
          <w:szCs w:val="22"/>
        </w:rPr>
        <w:t>; a couple of cases still to be completed, a couple on appeal.</w:t>
      </w:r>
      <w:r w:rsidR="005A1EEE" w:rsidRPr="004F32C2">
        <w:rPr>
          <w:rFonts w:ascii="Garamond" w:hAnsi="Garamond" w:cs="Arial"/>
          <w:color w:val="262626"/>
          <w:sz w:val="22"/>
          <w:szCs w:val="22"/>
        </w:rPr>
        <w:t xml:space="preserve"> </w:t>
      </w:r>
    </w:p>
    <w:p w14:paraId="1ECC50F6" w14:textId="77777777" w:rsidR="004F32C2" w:rsidRDefault="004F32C2" w:rsidP="004F32C2">
      <w:pPr>
        <w:widowControl w:val="0"/>
        <w:autoSpaceDE w:val="0"/>
        <w:autoSpaceDN w:val="0"/>
        <w:adjustRightInd w:val="0"/>
        <w:jc w:val="both"/>
        <w:rPr>
          <w:rFonts w:ascii="Garamond" w:hAnsi="Garamond" w:cs="Arial"/>
          <w:color w:val="262626"/>
          <w:sz w:val="22"/>
          <w:szCs w:val="22"/>
        </w:rPr>
      </w:pPr>
    </w:p>
    <w:p w14:paraId="15847426" w14:textId="6700A524" w:rsidR="002227F6" w:rsidRPr="004F32C2" w:rsidRDefault="00560037" w:rsidP="004F32C2">
      <w:pPr>
        <w:widowControl w:val="0"/>
        <w:autoSpaceDE w:val="0"/>
        <w:autoSpaceDN w:val="0"/>
        <w:adjustRightInd w:val="0"/>
        <w:jc w:val="both"/>
        <w:rPr>
          <w:rFonts w:ascii="Garamond" w:hAnsi="Garamond" w:cs="Arial"/>
          <w:color w:val="262626"/>
          <w:sz w:val="22"/>
          <w:szCs w:val="22"/>
        </w:rPr>
      </w:pPr>
      <w:r w:rsidRPr="004F32C2">
        <w:rPr>
          <w:rFonts w:ascii="Garamond" w:hAnsi="Garamond" w:cs="Arial"/>
          <w:color w:val="262626"/>
          <w:sz w:val="22"/>
          <w:szCs w:val="22"/>
        </w:rPr>
        <w:t>Twenty years after the killings, this year’s</w:t>
      </w:r>
      <w:r w:rsidR="009C00F7" w:rsidRPr="004F32C2">
        <w:rPr>
          <w:rFonts w:ascii="Garamond" w:hAnsi="Garamond" w:cs="Arial"/>
          <w:color w:val="262626"/>
          <w:sz w:val="22"/>
          <w:szCs w:val="22"/>
        </w:rPr>
        <w:t xml:space="preserve"> anniversary event</w:t>
      </w:r>
      <w:r w:rsidR="00A36831" w:rsidRPr="004F32C2">
        <w:rPr>
          <w:rFonts w:ascii="Garamond" w:hAnsi="Garamond" w:cs="Arial"/>
          <w:color w:val="262626"/>
          <w:sz w:val="22"/>
          <w:szCs w:val="22"/>
        </w:rPr>
        <w:t>s</w:t>
      </w:r>
      <w:r w:rsidR="009C00F7" w:rsidRPr="004F32C2">
        <w:rPr>
          <w:rFonts w:ascii="Garamond" w:hAnsi="Garamond" w:cs="Arial"/>
          <w:color w:val="262626"/>
          <w:sz w:val="22"/>
          <w:szCs w:val="22"/>
        </w:rPr>
        <w:t xml:space="preserve"> will have many ‘never again’ expressions of hope and many apologies or near apologies from those who</w:t>
      </w:r>
      <w:r w:rsidR="009435E2" w:rsidRPr="004F32C2">
        <w:rPr>
          <w:rFonts w:ascii="Garamond" w:hAnsi="Garamond" w:cs="Arial"/>
          <w:color w:val="262626"/>
          <w:sz w:val="22"/>
          <w:szCs w:val="22"/>
        </w:rPr>
        <w:t>se conduct</w:t>
      </w:r>
      <w:r w:rsidR="009C00F7" w:rsidRPr="004F32C2">
        <w:rPr>
          <w:rFonts w:ascii="Garamond" w:hAnsi="Garamond" w:cs="Arial"/>
          <w:color w:val="262626"/>
          <w:sz w:val="22"/>
          <w:szCs w:val="22"/>
        </w:rPr>
        <w:t xml:space="preserve"> cannot altoget</w:t>
      </w:r>
      <w:r w:rsidR="009435E2" w:rsidRPr="004F32C2">
        <w:rPr>
          <w:rFonts w:ascii="Garamond" w:hAnsi="Garamond" w:cs="Arial"/>
          <w:color w:val="262626"/>
          <w:sz w:val="22"/>
          <w:szCs w:val="22"/>
        </w:rPr>
        <w:t xml:space="preserve">her be overlooked.  It will possibly </w:t>
      </w:r>
      <w:r w:rsidRPr="004F32C2">
        <w:rPr>
          <w:rFonts w:ascii="Garamond" w:hAnsi="Garamond" w:cs="Arial"/>
          <w:color w:val="262626"/>
          <w:sz w:val="22"/>
          <w:szCs w:val="22"/>
        </w:rPr>
        <w:t>show –</w:t>
      </w:r>
      <w:r w:rsidR="00F3040A" w:rsidRPr="004F32C2">
        <w:rPr>
          <w:rFonts w:ascii="Garamond" w:hAnsi="Garamond" w:cs="Arial"/>
          <w:color w:val="262626"/>
          <w:sz w:val="22"/>
          <w:szCs w:val="22"/>
        </w:rPr>
        <w:t xml:space="preserve"> again - </w:t>
      </w:r>
      <w:r w:rsidRPr="004F32C2">
        <w:rPr>
          <w:rFonts w:ascii="Garamond" w:hAnsi="Garamond" w:cs="Arial"/>
          <w:color w:val="262626"/>
          <w:sz w:val="22"/>
          <w:szCs w:val="22"/>
        </w:rPr>
        <w:t xml:space="preserve">the </w:t>
      </w:r>
      <w:r w:rsidR="009435E2" w:rsidRPr="004F32C2">
        <w:rPr>
          <w:rFonts w:ascii="Garamond" w:hAnsi="Garamond" w:cs="Arial"/>
          <w:color w:val="262626"/>
          <w:sz w:val="22"/>
          <w:szCs w:val="22"/>
        </w:rPr>
        <w:t>disappoint</w:t>
      </w:r>
      <w:r w:rsidRPr="004F32C2">
        <w:rPr>
          <w:rFonts w:ascii="Garamond" w:hAnsi="Garamond" w:cs="Arial"/>
          <w:color w:val="262626"/>
          <w:sz w:val="22"/>
          <w:szCs w:val="22"/>
        </w:rPr>
        <w:t>ment</w:t>
      </w:r>
      <w:r w:rsidR="009C00F7" w:rsidRPr="004F32C2">
        <w:rPr>
          <w:rFonts w:ascii="Garamond" w:hAnsi="Garamond" w:cs="Arial"/>
          <w:color w:val="262626"/>
          <w:sz w:val="22"/>
          <w:szCs w:val="22"/>
        </w:rPr>
        <w:t xml:space="preserve"> </w:t>
      </w:r>
      <w:r w:rsidRPr="004F32C2">
        <w:rPr>
          <w:rFonts w:ascii="Garamond" w:hAnsi="Garamond" w:cs="Arial"/>
          <w:color w:val="262626"/>
          <w:sz w:val="22"/>
          <w:szCs w:val="22"/>
        </w:rPr>
        <w:t>in judici</w:t>
      </w:r>
      <w:r w:rsidR="00F3040A" w:rsidRPr="004F32C2">
        <w:rPr>
          <w:rFonts w:ascii="Garamond" w:hAnsi="Garamond" w:cs="Arial"/>
          <w:color w:val="262626"/>
          <w:sz w:val="22"/>
          <w:szCs w:val="22"/>
        </w:rPr>
        <w:t xml:space="preserve">al processes and the law itself of those </w:t>
      </w:r>
      <w:r w:rsidRPr="004F32C2">
        <w:rPr>
          <w:rFonts w:ascii="Garamond" w:hAnsi="Garamond" w:cs="Arial"/>
          <w:color w:val="262626"/>
          <w:sz w:val="22"/>
          <w:szCs w:val="22"/>
        </w:rPr>
        <w:t xml:space="preserve">who </w:t>
      </w:r>
      <w:r w:rsidR="00F3040A" w:rsidRPr="004F32C2">
        <w:rPr>
          <w:rFonts w:ascii="Garamond" w:hAnsi="Garamond" w:cs="Arial"/>
          <w:color w:val="262626"/>
          <w:sz w:val="22"/>
          <w:szCs w:val="22"/>
        </w:rPr>
        <w:t xml:space="preserve">mourn </w:t>
      </w:r>
      <w:r w:rsidRPr="004F32C2">
        <w:rPr>
          <w:rFonts w:ascii="Garamond" w:hAnsi="Garamond" w:cs="Arial"/>
          <w:color w:val="262626"/>
          <w:sz w:val="22"/>
          <w:szCs w:val="22"/>
        </w:rPr>
        <w:t>the 8,000 fathers, husbands, brother, sons</w:t>
      </w:r>
      <w:r w:rsidR="00F3040A" w:rsidRPr="004F32C2">
        <w:rPr>
          <w:rFonts w:ascii="Garamond" w:hAnsi="Garamond" w:cs="Arial"/>
          <w:color w:val="262626"/>
          <w:sz w:val="22"/>
          <w:szCs w:val="22"/>
        </w:rPr>
        <w:t xml:space="preserve"> who perished.</w:t>
      </w:r>
    </w:p>
    <w:p w14:paraId="15688576" w14:textId="77777777" w:rsidR="009C00F7" w:rsidRPr="004F32C2" w:rsidRDefault="00F3040A" w:rsidP="004F32C2">
      <w:pPr>
        <w:widowControl w:val="0"/>
        <w:autoSpaceDE w:val="0"/>
        <w:autoSpaceDN w:val="0"/>
        <w:adjustRightInd w:val="0"/>
        <w:jc w:val="both"/>
        <w:rPr>
          <w:rFonts w:ascii="Garamond" w:hAnsi="Garamond" w:cs="Arial"/>
          <w:color w:val="262626"/>
          <w:sz w:val="22"/>
          <w:szCs w:val="22"/>
        </w:rPr>
      </w:pPr>
      <w:r w:rsidRPr="004F32C2">
        <w:rPr>
          <w:rFonts w:ascii="Garamond" w:hAnsi="Garamond" w:cs="Arial"/>
          <w:color w:val="262626"/>
          <w:sz w:val="22"/>
          <w:szCs w:val="22"/>
          <w:u w:val="single"/>
        </w:rPr>
        <w:t xml:space="preserve">Raphael Lemkin. </w:t>
      </w:r>
      <w:r w:rsidR="0066015E" w:rsidRPr="004F32C2">
        <w:rPr>
          <w:rFonts w:ascii="Garamond" w:hAnsi="Garamond" w:cs="Arial"/>
          <w:color w:val="262626"/>
          <w:sz w:val="22"/>
          <w:szCs w:val="22"/>
        </w:rPr>
        <w:t xml:space="preserve">Rather than weary you too much with detail about genocide law, </w:t>
      </w:r>
      <w:r w:rsidR="009C00F7" w:rsidRPr="004F32C2">
        <w:rPr>
          <w:rFonts w:ascii="Garamond" w:hAnsi="Garamond" w:cs="Arial"/>
          <w:color w:val="262626"/>
          <w:sz w:val="22"/>
          <w:szCs w:val="22"/>
        </w:rPr>
        <w:t xml:space="preserve">I </w:t>
      </w:r>
      <w:r w:rsidRPr="004F32C2">
        <w:rPr>
          <w:rFonts w:ascii="Garamond" w:hAnsi="Garamond" w:cs="Arial"/>
          <w:color w:val="262626"/>
          <w:sz w:val="22"/>
          <w:szCs w:val="22"/>
        </w:rPr>
        <w:t>will argue that g</w:t>
      </w:r>
      <w:r w:rsidR="009C00F7" w:rsidRPr="004F32C2">
        <w:rPr>
          <w:rFonts w:ascii="Garamond" w:hAnsi="Garamond" w:cs="Arial"/>
          <w:color w:val="262626"/>
          <w:sz w:val="22"/>
          <w:szCs w:val="22"/>
        </w:rPr>
        <w:t xml:space="preserve">enocide is a concept – </w:t>
      </w:r>
      <w:r w:rsidR="009C00F7" w:rsidRPr="004F32C2">
        <w:rPr>
          <w:rFonts w:ascii="Garamond" w:hAnsi="Garamond" w:cs="Arial"/>
          <w:color w:val="262626"/>
          <w:sz w:val="22"/>
          <w:szCs w:val="22"/>
        </w:rPr>
        <w:lastRenderedPageBreak/>
        <w:t xml:space="preserve">invaluable to us all – that is owned by the </w:t>
      </w:r>
      <w:r w:rsidR="009C00F7" w:rsidRPr="004F32C2">
        <w:rPr>
          <w:rFonts w:ascii="Garamond" w:hAnsi="Garamond" w:cs="Arial"/>
          <w:color w:val="262626"/>
          <w:sz w:val="22"/>
          <w:szCs w:val="22"/>
          <w:u w:val="single"/>
        </w:rPr>
        <w:t>people</w:t>
      </w:r>
      <w:r w:rsidR="009C00F7" w:rsidRPr="004F32C2">
        <w:rPr>
          <w:rFonts w:ascii="Garamond" w:hAnsi="Garamond" w:cs="Arial"/>
          <w:color w:val="262626"/>
          <w:sz w:val="22"/>
          <w:szCs w:val="22"/>
        </w:rPr>
        <w:t xml:space="preserve"> </w:t>
      </w:r>
      <w:r w:rsidRPr="004F32C2">
        <w:rPr>
          <w:rFonts w:ascii="Garamond" w:hAnsi="Garamond" w:cs="Arial"/>
          <w:color w:val="262626"/>
          <w:sz w:val="22"/>
          <w:szCs w:val="22"/>
        </w:rPr>
        <w:t>not the lawyers</w:t>
      </w:r>
      <w:r w:rsidR="009C00F7" w:rsidRPr="004F32C2">
        <w:rPr>
          <w:rFonts w:ascii="Garamond" w:hAnsi="Garamond" w:cs="Arial"/>
          <w:color w:val="262626"/>
          <w:sz w:val="22"/>
          <w:szCs w:val="22"/>
        </w:rPr>
        <w:t>.</w:t>
      </w:r>
      <w:r w:rsidRPr="004F32C2">
        <w:rPr>
          <w:rFonts w:ascii="Garamond" w:hAnsi="Garamond" w:cs="Arial"/>
          <w:color w:val="262626"/>
          <w:sz w:val="22"/>
          <w:szCs w:val="22"/>
        </w:rPr>
        <w:t xml:space="preserve">  A consequence of this is</w:t>
      </w:r>
      <w:r w:rsidR="00A36831" w:rsidRPr="004F32C2">
        <w:rPr>
          <w:rFonts w:ascii="Garamond" w:hAnsi="Garamond" w:cs="Arial"/>
          <w:color w:val="262626"/>
          <w:sz w:val="22"/>
          <w:szCs w:val="22"/>
        </w:rPr>
        <w:t xml:space="preserve"> that what the law provides for crimes such as happened at </w:t>
      </w:r>
      <w:r w:rsidRPr="004F32C2">
        <w:rPr>
          <w:rFonts w:ascii="Garamond" w:hAnsi="Garamond" w:cs="Arial"/>
          <w:color w:val="262626"/>
          <w:sz w:val="22"/>
          <w:szCs w:val="22"/>
        </w:rPr>
        <w:t xml:space="preserve">Srebrenica may disappoint people.  To make good </w:t>
      </w:r>
      <w:r w:rsidR="009C00F7" w:rsidRPr="004F32C2">
        <w:rPr>
          <w:rFonts w:ascii="Garamond" w:hAnsi="Garamond" w:cs="Arial"/>
          <w:color w:val="262626"/>
          <w:sz w:val="22"/>
          <w:szCs w:val="22"/>
        </w:rPr>
        <w:t>this point I should start with a litt</w:t>
      </w:r>
      <w:r w:rsidR="00C5083B" w:rsidRPr="004F32C2">
        <w:rPr>
          <w:rFonts w:ascii="Garamond" w:hAnsi="Garamond" w:cs="Arial"/>
          <w:color w:val="262626"/>
          <w:sz w:val="22"/>
          <w:szCs w:val="22"/>
        </w:rPr>
        <w:t>le more about Raphael Lem</w:t>
      </w:r>
      <w:r w:rsidR="009435E2" w:rsidRPr="004F32C2">
        <w:rPr>
          <w:rFonts w:ascii="Garamond" w:hAnsi="Garamond" w:cs="Arial"/>
          <w:color w:val="262626"/>
          <w:sz w:val="22"/>
          <w:szCs w:val="22"/>
        </w:rPr>
        <w:t xml:space="preserve">kin who coined the term </w:t>
      </w:r>
      <w:r w:rsidR="00A36831" w:rsidRPr="004F32C2">
        <w:rPr>
          <w:rFonts w:ascii="Garamond" w:hAnsi="Garamond" w:cs="Arial"/>
          <w:color w:val="262626"/>
          <w:sz w:val="22"/>
          <w:szCs w:val="22"/>
        </w:rPr>
        <w:t xml:space="preserve">‘genocide’ </w:t>
      </w:r>
      <w:r w:rsidR="009435E2" w:rsidRPr="004F32C2">
        <w:rPr>
          <w:rFonts w:ascii="Garamond" w:hAnsi="Garamond" w:cs="Arial"/>
          <w:color w:val="262626"/>
          <w:sz w:val="22"/>
          <w:szCs w:val="22"/>
        </w:rPr>
        <w:t xml:space="preserve">in the </w:t>
      </w:r>
      <w:r w:rsidR="009C00F7" w:rsidRPr="004F32C2">
        <w:rPr>
          <w:rFonts w:ascii="Garamond" w:hAnsi="Garamond" w:cs="Arial"/>
          <w:color w:val="262626"/>
          <w:sz w:val="22"/>
          <w:szCs w:val="22"/>
        </w:rPr>
        <w:t>1940s</w:t>
      </w:r>
      <w:r w:rsidR="006E6930" w:rsidRPr="004F32C2">
        <w:rPr>
          <w:rFonts w:ascii="Garamond" w:hAnsi="Garamond" w:cs="Arial"/>
          <w:color w:val="262626"/>
          <w:sz w:val="22"/>
          <w:szCs w:val="22"/>
        </w:rPr>
        <w:t>.</w:t>
      </w:r>
    </w:p>
    <w:p w14:paraId="1F4AC303" w14:textId="77777777" w:rsidR="004F32C2" w:rsidRDefault="004F32C2" w:rsidP="004F32C2">
      <w:pPr>
        <w:widowControl w:val="0"/>
        <w:autoSpaceDE w:val="0"/>
        <w:autoSpaceDN w:val="0"/>
        <w:adjustRightInd w:val="0"/>
        <w:jc w:val="both"/>
        <w:rPr>
          <w:rFonts w:ascii="Garamond" w:hAnsi="Garamond" w:cs="Arial"/>
          <w:color w:val="262626"/>
          <w:sz w:val="22"/>
          <w:szCs w:val="22"/>
        </w:rPr>
      </w:pPr>
    </w:p>
    <w:p w14:paraId="65D4C76C" w14:textId="77777777" w:rsidR="00BB0CDF" w:rsidRPr="004F32C2" w:rsidRDefault="003C3311" w:rsidP="004F32C2">
      <w:pPr>
        <w:widowControl w:val="0"/>
        <w:autoSpaceDE w:val="0"/>
        <w:autoSpaceDN w:val="0"/>
        <w:adjustRightInd w:val="0"/>
        <w:jc w:val="both"/>
        <w:rPr>
          <w:rFonts w:ascii="Garamond" w:hAnsi="Garamond" w:cs="Arial"/>
          <w:color w:val="262626"/>
          <w:sz w:val="22"/>
          <w:szCs w:val="22"/>
        </w:rPr>
      </w:pPr>
      <w:r w:rsidRPr="004F32C2">
        <w:rPr>
          <w:rFonts w:ascii="Garamond" w:hAnsi="Garamond" w:cs="Arial"/>
          <w:color w:val="262626"/>
          <w:sz w:val="22"/>
          <w:szCs w:val="22"/>
        </w:rPr>
        <w:t>Lem</w:t>
      </w:r>
      <w:r w:rsidR="009C00F7" w:rsidRPr="004F32C2">
        <w:rPr>
          <w:rFonts w:ascii="Garamond" w:hAnsi="Garamond" w:cs="Arial"/>
          <w:color w:val="262626"/>
          <w:sz w:val="22"/>
          <w:szCs w:val="22"/>
        </w:rPr>
        <w:t>kin was a Polish</w:t>
      </w:r>
      <w:r w:rsidRPr="004F32C2">
        <w:rPr>
          <w:rFonts w:ascii="Garamond" w:hAnsi="Garamond" w:cs="Arial"/>
          <w:color w:val="262626"/>
          <w:sz w:val="22"/>
          <w:szCs w:val="22"/>
        </w:rPr>
        <w:t xml:space="preserve"> Jew, some 4</w:t>
      </w:r>
      <w:r w:rsidR="009435E2" w:rsidRPr="004F32C2">
        <w:rPr>
          <w:rFonts w:ascii="Garamond" w:hAnsi="Garamond" w:cs="Arial"/>
          <w:color w:val="262626"/>
          <w:sz w:val="22"/>
          <w:szCs w:val="22"/>
        </w:rPr>
        <w:t>9 of whose family members di</w:t>
      </w:r>
      <w:r w:rsidRPr="004F32C2">
        <w:rPr>
          <w:rFonts w:ascii="Garamond" w:hAnsi="Garamond" w:cs="Arial"/>
          <w:color w:val="262626"/>
          <w:sz w:val="22"/>
          <w:szCs w:val="22"/>
        </w:rPr>
        <w:t>ed in the Holocaust.</w:t>
      </w:r>
      <w:r w:rsidRPr="004F32C2">
        <w:rPr>
          <w:rStyle w:val="FootnoteReference"/>
          <w:rFonts w:ascii="Garamond" w:hAnsi="Garamond" w:cs="Arial"/>
          <w:color w:val="262626"/>
          <w:sz w:val="22"/>
          <w:szCs w:val="22"/>
        </w:rPr>
        <w:footnoteReference w:id="1"/>
      </w:r>
      <w:r w:rsidRPr="004F32C2">
        <w:rPr>
          <w:rFonts w:ascii="Garamond" w:hAnsi="Garamond" w:cs="Arial"/>
          <w:color w:val="262626"/>
          <w:sz w:val="22"/>
          <w:szCs w:val="22"/>
        </w:rPr>
        <w:t xml:space="preserve"> His concern with control of </w:t>
      </w:r>
      <w:r w:rsidR="009435E2" w:rsidRPr="004F32C2">
        <w:rPr>
          <w:rFonts w:ascii="Garamond" w:hAnsi="Garamond" w:cs="Arial"/>
          <w:color w:val="262626"/>
          <w:sz w:val="22"/>
          <w:szCs w:val="22"/>
        </w:rPr>
        <w:t>conflict by law was apparent fro</w:t>
      </w:r>
      <w:r w:rsidRPr="004F32C2">
        <w:rPr>
          <w:rFonts w:ascii="Garamond" w:hAnsi="Garamond" w:cs="Arial"/>
          <w:color w:val="262626"/>
          <w:sz w:val="22"/>
          <w:szCs w:val="22"/>
        </w:rPr>
        <w:t>m an early stage of his career as a Polish State</w:t>
      </w:r>
      <w:r w:rsidR="009435E2" w:rsidRPr="004F32C2">
        <w:rPr>
          <w:rFonts w:ascii="Garamond" w:hAnsi="Garamond" w:cs="Arial"/>
          <w:color w:val="262626"/>
          <w:sz w:val="22"/>
          <w:szCs w:val="22"/>
        </w:rPr>
        <w:t xml:space="preserve"> prosecutor, a position fro</w:t>
      </w:r>
      <w:r w:rsidRPr="004F32C2">
        <w:rPr>
          <w:rFonts w:ascii="Garamond" w:hAnsi="Garamond" w:cs="Arial"/>
          <w:color w:val="262626"/>
          <w:sz w:val="22"/>
          <w:szCs w:val="22"/>
        </w:rPr>
        <w:t>m which he had to resign when</w:t>
      </w:r>
      <w:r w:rsidR="00F3040A" w:rsidRPr="004F32C2">
        <w:rPr>
          <w:rFonts w:ascii="Garamond" w:hAnsi="Garamond" w:cs="Arial"/>
          <w:color w:val="262626"/>
          <w:sz w:val="22"/>
          <w:szCs w:val="22"/>
        </w:rPr>
        <w:t>, in 1933,</w:t>
      </w:r>
      <w:r w:rsidRPr="004F32C2">
        <w:rPr>
          <w:rFonts w:ascii="Garamond" w:hAnsi="Garamond" w:cs="Arial"/>
          <w:color w:val="262626"/>
          <w:sz w:val="22"/>
          <w:szCs w:val="22"/>
        </w:rPr>
        <w:t xml:space="preserve"> he started </w:t>
      </w:r>
      <w:r w:rsidR="009435E2" w:rsidRPr="004F32C2">
        <w:rPr>
          <w:rFonts w:ascii="Garamond" w:hAnsi="Garamond" w:cs="Arial"/>
          <w:color w:val="262626"/>
          <w:sz w:val="22"/>
          <w:szCs w:val="22"/>
        </w:rPr>
        <w:t xml:space="preserve">a </w:t>
      </w:r>
      <w:r w:rsidRPr="004F32C2">
        <w:rPr>
          <w:rFonts w:ascii="Garamond" w:hAnsi="Garamond" w:cs="Arial"/>
          <w:color w:val="262626"/>
          <w:sz w:val="22"/>
          <w:szCs w:val="22"/>
        </w:rPr>
        <w:t>pub</w:t>
      </w:r>
      <w:r w:rsidR="009435E2" w:rsidRPr="004F32C2">
        <w:rPr>
          <w:rFonts w:ascii="Garamond" w:hAnsi="Garamond" w:cs="Arial"/>
          <w:color w:val="262626"/>
          <w:sz w:val="22"/>
          <w:szCs w:val="22"/>
        </w:rPr>
        <w:t>l</w:t>
      </w:r>
      <w:r w:rsidRPr="004F32C2">
        <w:rPr>
          <w:rFonts w:ascii="Garamond" w:hAnsi="Garamond" w:cs="Arial"/>
          <w:color w:val="262626"/>
          <w:sz w:val="22"/>
          <w:szCs w:val="22"/>
        </w:rPr>
        <w:t xml:space="preserve">ic campaign </w:t>
      </w:r>
      <w:r w:rsidR="00BE4A44" w:rsidRPr="004F32C2">
        <w:rPr>
          <w:rFonts w:ascii="Garamond" w:hAnsi="Garamond" w:cs="Arial"/>
          <w:color w:val="262626"/>
          <w:sz w:val="22"/>
          <w:szCs w:val="22"/>
        </w:rPr>
        <w:t xml:space="preserve">to establish </w:t>
      </w:r>
      <w:r w:rsidRPr="004F32C2">
        <w:rPr>
          <w:rFonts w:ascii="Garamond" w:hAnsi="Garamond" w:cs="Arial"/>
          <w:color w:val="262626"/>
          <w:sz w:val="22"/>
          <w:szCs w:val="22"/>
        </w:rPr>
        <w:t>the crime of ‘</w:t>
      </w:r>
      <w:r w:rsidR="003256B6" w:rsidRPr="004F32C2">
        <w:rPr>
          <w:rFonts w:ascii="Garamond" w:hAnsi="Garamond" w:cs="Arial"/>
          <w:color w:val="262626"/>
          <w:sz w:val="22"/>
          <w:szCs w:val="22"/>
        </w:rPr>
        <w:t>barbarism / vandalism</w:t>
      </w:r>
      <w:r w:rsidRPr="004F32C2">
        <w:rPr>
          <w:rFonts w:ascii="Garamond" w:hAnsi="Garamond" w:cs="Arial"/>
          <w:color w:val="262626"/>
          <w:sz w:val="22"/>
          <w:szCs w:val="22"/>
        </w:rPr>
        <w:t xml:space="preserve">’, </w:t>
      </w:r>
      <w:r w:rsidR="00F3040A" w:rsidRPr="004F32C2">
        <w:rPr>
          <w:rFonts w:ascii="Garamond" w:hAnsi="Garamond" w:cs="Arial"/>
          <w:color w:val="262626"/>
          <w:sz w:val="22"/>
          <w:szCs w:val="22"/>
        </w:rPr>
        <w:t xml:space="preserve">terms he later changed </w:t>
      </w:r>
      <w:r w:rsidRPr="004F32C2">
        <w:rPr>
          <w:rFonts w:ascii="Garamond" w:hAnsi="Garamond" w:cs="Arial"/>
          <w:color w:val="262626"/>
          <w:sz w:val="22"/>
          <w:szCs w:val="22"/>
        </w:rPr>
        <w:t>to become genocide.</w:t>
      </w:r>
      <w:r w:rsidR="002E4327" w:rsidRPr="004F32C2">
        <w:rPr>
          <w:rFonts w:ascii="Garamond" w:hAnsi="Garamond" w:cs="Arial"/>
          <w:color w:val="262626"/>
          <w:sz w:val="22"/>
          <w:szCs w:val="22"/>
        </w:rPr>
        <w:t xml:space="preserve"> </w:t>
      </w:r>
      <w:r w:rsidRPr="004F32C2">
        <w:rPr>
          <w:rFonts w:ascii="Garamond" w:hAnsi="Garamond" w:cs="Arial"/>
          <w:color w:val="262626"/>
          <w:sz w:val="22"/>
          <w:szCs w:val="22"/>
        </w:rPr>
        <w:t xml:space="preserve">His </w:t>
      </w:r>
      <w:r w:rsidR="002E4327" w:rsidRPr="004F32C2">
        <w:rPr>
          <w:rFonts w:ascii="Garamond" w:hAnsi="Garamond" w:cs="Arial"/>
          <w:sz w:val="22"/>
          <w:szCs w:val="22"/>
        </w:rPr>
        <w:t>campaigning</w:t>
      </w:r>
      <w:r w:rsidR="0066015E" w:rsidRPr="004F32C2">
        <w:rPr>
          <w:rFonts w:ascii="Garamond" w:hAnsi="Garamond" w:cs="Arial"/>
          <w:sz w:val="22"/>
          <w:szCs w:val="22"/>
        </w:rPr>
        <w:t xml:space="preserve"> was driven</w:t>
      </w:r>
      <w:r w:rsidRPr="004F32C2">
        <w:rPr>
          <w:rFonts w:ascii="Garamond" w:hAnsi="Garamond" w:cs="Arial"/>
          <w:sz w:val="22"/>
          <w:szCs w:val="22"/>
        </w:rPr>
        <w:t xml:space="preserve"> by hi</w:t>
      </w:r>
      <w:r w:rsidR="002227F6" w:rsidRPr="004F32C2">
        <w:rPr>
          <w:rFonts w:ascii="Garamond" w:hAnsi="Garamond" w:cs="Arial"/>
          <w:sz w:val="22"/>
          <w:szCs w:val="22"/>
        </w:rPr>
        <w:t xml:space="preserve">s study of the Armenia Genocide </w:t>
      </w:r>
      <w:r w:rsidRPr="004F32C2">
        <w:rPr>
          <w:rFonts w:ascii="Garamond" w:hAnsi="Garamond" w:cs="Arial"/>
          <w:sz w:val="22"/>
          <w:szCs w:val="22"/>
        </w:rPr>
        <w:t xml:space="preserve"> </w:t>
      </w:r>
      <w:r w:rsidR="002227F6" w:rsidRPr="004F32C2">
        <w:rPr>
          <w:rFonts w:ascii="Garamond" w:hAnsi="Garamond" w:cs="Arial"/>
          <w:sz w:val="22"/>
          <w:szCs w:val="22"/>
        </w:rPr>
        <w:t>(</w:t>
      </w:r>
      <w:r w:rsidRPr="004F32C2">
        <w:rPr>
          <w:rFonts w:ascii="Garamond" w:hAnsi="Garamond" w:cs="Arial"/>
          <w:sz w:val="22"/>
          <w:szCs w:val="22"/>
        </w:rPr>
        <w:t xml:space="preserve">as now </w:t>
      </w:r>
      <w:r w:rsidR="00F3040A" w:rsidRPr="004F32C2">
        <w:rPr>
          <w:rFonts w:ascii="Garamond" w:hAnsi="Garamond" w:cs="Arial"/>
          <w:sz w:val="22"/>
          <w:szCs w:val="22"/>
        </w:rPr>
        <w:t xml:space="preserve">often </w:t>
      </w:r>
      <w:r w:rsidR="00A36831" w:rsidRPr="004F32C2">
        <w:rPr>
          <w:rFonts w:ascii="Garamond" w:hAnsi="Garamond" w:cs="Arial"/>
          <w:sz w:val="22"/>
          <w:szCs w:val="22"/>
        </w:rPr>
        <w:t xml:space="preserve">so </w:t>
      </w:r>
      <w:r w:rsidR="00F3040A" w:rsidRPr="004F32C2">
        <w:rPr>
          <w:rFonts w:ascii="Garamond" w:hAnsi="Garamond" w:cs="Arial"/>
          <w:sz w:val="22"/>
          <w:szCs w:val="22"/>
        </w:rPr>
        <w:t>described that</w:t>
      </w:r>
      <w:r w:rsidR="003256B6" w:rsidRPr="004F32C2">
        <w:rPr>
          <w:rFonts w:ascii="Garamond" w:hAnsi="Garamond" w:cs="Arial"/>
          <w:sz w:val="22"/>
          <w:szCs w:val="22"/>
        </w:rPr>
        <w:t xml:space="preserve"> </w:t>
      </w:r>
      <w:r w:rsidR="002227F6" w:rsidRPr="004F32C2">
        <w:rPr>
          <w:rFonts w:ascii="Garamond" w:hAnsi="Garamond" w:cs="Arial"/>
          <w:sz w:val="22"/>
          <w:szCs w:val="22"/>
        </w:rPr>
        <w:t>happen</w:t>
      </w:r>
      <w:r w:rsidR="0066015E" w:rsidRPr="004F32C2">
        <w:rPr>
          <w:rFonts w:ascii="Garamond" w:hAnsi="Garamond" w:cs="Arial"/>
          <w:sz w:val="22"/>
          <w:szCs w:val="22"/>
        </w:rPr>
        <w:t>ed</w:t>
      </w:r>
      <w:r w:rsidR="002227F6" w:rsidRPr="004F32C2">
        <w:rPr>
          <w:rFonts w:ascii="Garamond" w:hAnsi="Garamond" w:cs="Arial"/>
          <w:sz w:val="22"/>
          <w:szCs w:val="22"/>
        </w:rPr>
        <w:t xml:space="preserve"> 100 years ago</w:t>
      </w:r>
      <w:r w:rsidR="0066015E" w:rsidRPr="004F32C2">
        <w:rPr>
          <w:rFonts w:ascii="Garamond" w:hAnsi="Garamond" w:cs="Arial"/>
          <w:sz w:val="22"/>
          <w:szCs w:val="22"/>
        </w:rPr>
        <w:t xml:space="preserve"> this year</w:t>
      </w:r>
      <w:r w:rsidR="002227F6" w:rsidRPr="004F32C2">
        <w:rPr>
          <w:rFonts w:ascii="Garamond" w:hAnsi="Garamond" w:cs="Arial"/>
          <w:sz w:val="22"/>
          <w:szCs w:val="22"/>
        </w:rPr>
        <w:t>)</w:t>
      </w:r>
      <w:r w:rsidR="00A36831" w:rsidRPr="004F32C2">
        <w:rPr>
          <w:rFonts w:ascii="Garamond" w:hAnsi="Garamond" w:cs="Arial"/>
          <w:sz w:val="22"/>
          <w:szCs w:val="22"/>
        </w:rPr>
        <w:t>,</w:t>
      </w:r>
      <w:r w:rsidRPr="004F32C2">
        <w:rPr>
          <w:rFonts w:ascii="Garamond" w:hAnsi="Garamond" w:cs="Arial"/>
          <w:sz w:val="22"/>
          <w:szCs w:val="22"/>
        </w:rPr>
        <w:t xml:space="preserve"> the </w:t>
      </w:r>
      <w:hyperlink r:id="rId10" w:history="1">
        <w:r w:rsidR="00BB0CDF" w:rsidRPr="004F32C2">
          <w:rPr>
            <w:rFonts w:ascii="Garamond" w:hAnsi="Garamond" w:cs="Arial"/>
            <w:sz w:val="22"/>
            <w:szCs w:val="22"/>
          </w:rPr>
          <w:t>Assyrians</w:t>
        </w:r>
      </w:hyperlink>
      <w:r w:rsidR="004F4CD4" w:rsidRPr="004F32C2">
        <w:rPr>
          <w:rFonts w:ascii="Garamond" w:hAnsi="Garamond" w:cs="Arial"/>
          <w:sz w:val="22"/>
          <w:szCs w:val="22"/>
          <w:vertAlign w:val="superscript"/>
        </w:rPr>
        <w:t xml:space="preserve"> </w:t>
      </w:r>
      <w:r w:rsidR="00BB0CDF" w:rsidRPr="004F32C2">
        <w:rPr>
          <w:rFonts w:ascii="Garamond" w:hAnsi="Garamond" w:cs="Arial"/>
          <w:sz w:val="22"/>
          <w:szCs w:val="22"/>
        </w:rPr>
        <w:t xml:space="preserve">massacred in </w:t>
      </w:r>
      <w:hyperlink r:id="rId11" w:history="1">
        <w:r w:rsidR="00BB0CDF" w:rsidRPr="004F32C2">
          <w:rPr>
            <w:rFonts w:ascii="Garamond" w:hAnsi="Garamond" w:cs="Arial"/>
            <w:sz w:val="22"/>
            <w:szCs w:val="22"/>
          </w:rPr>
          <w:t>Iraq</w:t>
        </w:r>
      </w:hyperlink>
      <w:r w:rsidR="00BB0CDF" w:rsidRPr="004F32C2">
        <w:rPr>
          <w:rFonts w:ascii="Garamond" w:hAnsi="Garamond" w:cs="Arial"/>
          <w:sz w:val="22"/>
          <w:szCs w:val="22"/>
        </w:rPr>
        <w:t xml:space="preserve"> during the 1933 </w:t>
      </w:r>
      <w:hyperlink r:id="rId12" w:history="1">
        <w:r w:rsidR="00BB0CDF" w:rsidRPr="004F32C2">
          <w:rPr>
            <w:rFonts w:ascii="Garamond" w:hAnsi="Garamond" w:cs="Arial"/>
            <w:sz w:val="22"/>
            <w:szCs w:val="22"/>
          </w:rPr>
          <w:t>Simele massacre</w:t>
        </w:r>
      </w:hyperlink>
      <w:r w:rsidR="00845440" w:rsidRPr="004F32C2">
        <w:rPr>
          <w:rFonts w:ascii="Garamond" w:hAnsi="Garamond" w:cs="Arial"/>
          <w:sz w:val="22"/>
          <w:szCs w:val="22"/>
        </w:rPr>
        <w:t xml:space="preserve"> </w:t>
      </w:r>
      <w:r w:rsidR="003256B6" w:rsidRPr="004F32C2">
        <w:rPr>
          <w:rFonts w:ascii="Garamond" w:hAnsi="Garamond" w:cs="Arial"/>
          <w:sz w:val="22"/>
          <w:szCs w:val="22"/>
        </w:rPr>
        <w:t xml:space="preserve">and the starvation of the </w:t>
      </w:r>
      <w:r w:rsidR="00BB0CDF" w:rsidRPr="004F32C2">
        <w:rPr>
          <w:rFonts w:ascii="Garamond" w:hAnsi="Garamond" w:cs="Arial"/>
          <w:sz w:val="22"/>
          <w:szCs w:val="22"/>
        </w:rPr>
        <w:t xml:space="preserve">Ukrainians by the Soviet </w:t>
      </w:r>
      <w:r w:rsidR="00845440" w:rsidRPr="004F32C2">
        <w:rPr>
          <w:rFonts w:ascii="Garamond" w:hAnsi="Garamond" w:cs="Arial"/>
          <w:sz w:val="22"/>
          <w:szCs w:val="22"/>
        </w:rPr>
        <w:t>Union</w:t>
      </w:r>
      <w:r w:rsidR="00BB0CDF" w:rsidRPr="004F32C2">
        <w:rPr>
          <w:rFonts w:ascii="Garamond" w:hAnsi="Garamond" w:cs="Arial"/>
          <w:sz w:val="22"/>
          <w:szCs w:val="22"/>
        </w:rPr>
        <w:t xml:space="preserve"> </w:t>
      </w:r>
      <w:r w:rsidR="00F3040A" w:rsidRPr="004F32C2">
        <w:rPr>
          <w:rFonts w:ascii="Garamond" w:hAnsi="Garamond" w:cs="Arial"/>
          <w:sz w:val="22"/>
          <w:szCs w:val="22"/>
        </w:rPr>
        <w:t xml:space="preserve">occurring </w:t>
      </w:r>
      <w:r w:rsidR="00BB0CDF" w:rsidRPr="004F32C2">
        <w:rPr>
          <w:rFonts w:ascii="Garamond" w:hAnsi="Garamond" w:cs="Arial"/>
          <w:sz w:val="22"/>
          <w:szCs w:val="22"/>
        </w:rPr>
        <w:t>at about the</w:t>
      </w:r>
      <w:r w:rsidR="00BB0CDF" w:rsidRPr="004F32C2">
        <w:rPr>
          <w:rFonts w:ascii="Garamond" w:hAnsi="Garamond" w:cs="Arial"/>
          <w:color w:val="262626"/>
          <w:sz w:val="22"/>
          <w:szCs w:val="22"/>
        </w:rPr>
        <w:t xml:space="preserve"> same time.</w:t>
      </w:r>
    </w:p>
    <w:p w14:paraId="1228152C" w14:textId="77777777" w:rsidR="004F32C2" w:rsidRDefault="004F32C2" w:rsidP="004F32C2">
      <w:pPr>
        <w:widowControl w:val="0"/>
        <w:autoSpaceDE w:val="0"/>
        <w:autoSpaceDN w:val="0"/>
        <w:adjustRightInd w:val="0"/>
        <w:jc w:val="both"/>
        <w:rPr>
          <w:rFonts w:ascii="Garamond" w:hAnsi="Garamond" w:cs="Arial"/>
          <w:color w:val="262626"/>
          <w:sz w:val="22"/>
          <w:szCs w:val="22"/>
        </w:rPr>
      </w:pPr>
    </w:p>
    <w:p w14:paraId="2EF365FC" w14:textId="77777777" w:rsidR="00644945" w:rsidRPr="004F32C2" w:rsidRDefault="00BE4A44" w:rsidP="004F32C2">
      <w:pPr>
        <w:widowControl w:val="0"/>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t>Although his concern</w:t>
      </w:r>
      <w:r w:rsidR="00BB0CDF" w:rsidRPr="004F32C2">
        <w:rPr>
          <w:rFonts w:ascii="Garamond" w:hAnsi="Garamond" w:cs="Arial"/>
          <w:color w:val="262626"/>
          <w:sz w:val="22"/>
          <w:szCs w:val="22"/>
        </w:rPr>
        <w:t xml:space="preserve"> was to get legal instruments which could outlaw certain acts commonly performed by states</w:t>
      </w:r>
      <w:r w:rsidRPr="004F32C2">
        <w:rPr>
          <w:rFonts w:ascii="Garamond" w:hAnsi="Garamond" w:cs="Arial"/>
          <w:color w:val="262626"/>
          <w:sz w:val="22"/>
          <w:szCs w:val="22"/>
        </w:rPr>
        <w:t>,</w:t>
      </w:r>
      <w:r w:rsidR="005205DC" w:rsidRPr="004F32C2">
        <w:rPr>
          <w:rFonts w:ascii="Garamond" w:hAnsi="Garamond" w:cs="Arial"/>
          <w:color w:val="262626"/>
          <w:sz w:val="22"/>
          <w:szCs w:val="22"/>
        </w:rPr>
        <w:t xml:space="preserve"> he saw things</w:t>
      </w:r>
      <w:r w:rsidR="00BB0CDF" w:rsidRPr="004F32C2">
        <w:rPr>
          <w:rFonts w:ascii="Garamond" w:hAnsi="Garamond" w:cs="Arial"/>
          <w:color w:val="262626"/>
          <w:sz w:val="22"/>
          <w:szCs w:val="22"/>
        </w:rPr>
        <w:t xml:space="preserve"> in a way somewhat differentl</w:t>
      </w:r>
      <w:r w:rsidR="005205DC" w:rsidRPr="004F32C2">
        <w:rPr>
          <w:rFonts w:ascii="Garamond" w:hAnsi="Garamond" w:cs="Arial"/>
          <w:color w:val="262626"/>
          <w:sz w:val="22"/>
          <w:szCs w:val="22"/>
        </w:rPr>
        <w:t>y from how genocidal acts are</w:t>
      </w:r>
      <w:r w:rsidR="00BB0CDF" w:rsidRPr="004F32C2">
        <w:rPr>
          <w:rFonts w:ascii="Garamond" w:hAnsi="Garamond" w:cs="Arial"/>
          <w:color w:val="262626"/>
          <w:sz w:val="22"/>
          <w:szCs w:val="22"/>
        </w:rPr>
        <w:t xml:space="preserve"> construed today.  I</w:t>
      </w:r>
      <w:r w:rsidR="00A3261A" w:rsidRPr="004F32C2">
        <w:rPr>
          <w:rFonts w:ascii="Garamond" w:hAnsi="Garamond" w:cs="Arial"/>
          <w:color w:val="262626"/>
          <w:sz w:val="22"/>
          <w:szCs w:val="22"/>
        </w:rPr>
        <w:t>n</w:t>
      </w:r>
      <w:r w:rsidR="00BB0CDF" w:rsidRPr="004F32C2">
        <w:rPr>
          <w:rFonts w:ascii="Garamond" w:hAnsi="Garamond" w:cs="Arial"/>
          <w:color w:val="262626"/>
          <w:sz w:val="22"/>
          <w:szCs w:val="22"/>
        </w:rPr>
        <w:t xml:space="preserve"> particular </w:t>
      </w:r>
      <w:r w:rsidRPr="004F32C2">
        <w:rPr>
          <w:rFonts w:ascii="Garamond" w:hAnsi="Garamond" w:cs="Arial"/>
          <w:color w:val="262626"/>
          <w:sz w:val="22"/>
          <w:szCs w:val="22"/>
        </w:rPr>
        <w:t xml:space="preserve">he proposed a definition of </w:t>
      </w:r>
      <w:r w:rsidR="00A3261A" w:rsidRPr="004F32C2">
        <w:rPr>
          <w:rFonts w:ascii="Garamond" w:hAnsi="Garamond" w:cs="Arial"/>
          <w:color w:val="262626"/>
          <w:sz w:val="22"/>
          <w:szCs w:val="22"/>
        </w:rPr>
        <w:t>genocide</w:t>
      </w:r>
      <w:r w:rsidRPr="004F32C2">
        <w:rPr>
          <w:rFonts w:ascii="Garamond" w:hAnsi="Garamond" w:cs="Arial"/>
          <w:color w:val="262626"/>
          <w:sz w:val="22"/>
          <w:szCs w:val="22"/>
        </w:rPr>
        <w:t xml:space="preserve"> </w:t>
      </w:r>
      <w:r w:rsidR="00644945" w:rsidRPr="004F32C2">
        <w:rPr>
          <w:rFonts w:ascii="Garamond" w:hAnsi="Garamond" w:cs="Arial"/>
          <w:color w:val="262626"/>
          <w:sz w:val="22"/>
          <w:szCs w:val="22"/>
        </w:rPr>
        <w:t xml:space="preserve">that </w:t>
      </w:r>
      <w:r w:rsidR="00BB0CDF" w:rsidRPr="004F32C2">
        <w:rPr>
          <w:rFonts w:ascii="Garamond" w:hAnsi="Garamond" w:cs="Arial"/>
          <w:color w:val="1C1C1C"/>
          <w:sz w:val="22"/>
          <w:szCs w:val="22"/>
        </w:rPr>
        <w:t>embraced non-physical</w:t>
      </w:r>
      <w:r w:rsidR="002227F6" w:rsidRPr="004F32C2">
        <w:rPr>
          <w:rFonts w:ascii="Garamond" w:hAnsi="Garamond" w:cs="Arial"/>
          <w:color w:val="1C1C1C"/>
          <w:sz w:val="22"/>
          <w:szCs w:val="22"/>
        </w:rPr>
        <w:t xml:space="preserve"> means of destruction</w:t>
      </w:r>
      <w:r w:rsidR="00A3261A" w:rsidRPr="004F32C2">
        <w:rPr>
          <w:rFonts w:ascii="Garamond" w:hAnsi="Garamond" w:cs="Arial"/>
          <w:color w:val="1C1C1C"/>
          <w:sz w:val="22"/>
          <w:szCs w:val="22"/>
        </w:rPr>
        <w:t xml:space="preserve"> </w:t>
      </w:r>
      <w:r w:rsidR="005205DC" w:rsidRPr="004F32C2">
        <w:rPr>
          <w:rFonts w:ascii="Garamond" w:hAnsi="Garamond" w:cs="Arial"/>
          <w:color w:val="1C1C1C"/>
          <w:sz w:val="22"/>
          <w:szCs w:val="22"/>
        </w:rPr>
        <w:t xml:space="preserve">of communities, </w:t>
      </w:r>
      <w:r w:rsidR="00A3261A" w:rsidRPr="004F32C2">
        <w:rPr>
          <w:rFonts w:ascii="Garamond" w:hAnsi="Garamond" w:cs="Arial"/>
          <w:color w:val="1C1C1C"/>
          <w:sz w:val="22"/>
          <w:szCs w:val="22"/>
        </w:rPr>
        <w:t>not just</w:t>
      </w:r>
      <w:r w:rsidR="00BB0CDF" w:rsidRPr="004F32C2">
        <w:rPr>
          <w:rFonts w:ascii="Garamond" w:hAnsi="Garamond" w:cs="Arial"/>
          <w:color w:val="1C1C1C"/>
          <w:sz w:val="22"/>
          <w:szCs w:val="22"/>
        </w:rPr>
        <w:t xml:space="preserve"> the immediate </w:t>
      </w:r>
      <w:r w:rsidR="00644945" w:rsidRPr="004F32C2">
        <w:rPr>
          <w:rFonts w:ascii="Garamond" w:hAnsi="Garamond" w:cs="Arial"/>
          <w:i/>
          <w:color w:val="1C1C1C"/>
          <w:sz w:val="22"/>
          <w:szCs w:val="22"/>
        </w:rPr>
        <w:t>violent</w:t>
      </w:r>
      <w:r w:rsidR="00644945" w:rsidRPr="004F32C2">
        <w:rPr>
          <w:rFonts w:ascii="Garamond" w:hAnsi="Garamond" w:cs="Arial"/>
          <w:color w:val="1C1C1C"/>
          <w:sz w:val="22"/>
          <w:szCs w:val="22"/>
        </w:rPr>
        <w:t xml:space="preserve"> </w:t>
      </w:r>
      <w:r w:rsidR="00BB0CDF" w:rsidRPr="004F32C2">
        <w:rPr>
          <w:rFonts w:ascii="Garamond" w:hAnsi="Garamond" w:cs="Arial"/>
          <w:color w:val="1C1C1C"/>
          <w:sz w:val="22"/>
          <w:szCs w:val="22"/>
        </w:rPr>
        <w:t>destr</w:t>
      </w:r>
      <w:r w:rsidR="005205DC" w:rsidRPr="004F32C2">
        <w:rPr>
          <w:rFonts w:ascii="Garamond" w:hAnsi="Garamond" w:cs="Arial"/>
          <w:color w:val="1C1C1C"/>
          <w:sz w:val="22"/>
          <w:szCs w:val="22"/>
        </w:rPr>
        <w:t xml:space="preserve">uction of a nation or part of a nation </w:t>
      </w:r>
      <w:r w:rsidR="00BB0CDF" w:rsidRPr="004F32C2">
        <w:rPr>
          <w:rFonts w:ascii="Garamond" w:hAnsi="Garamond" w:cs="Arial"/>
          <w:color w:val="1C1C1C"/>
          <w:sz w:val="22"/>
          <w:szCs w:val="22"/>
        </w:rPr>
        <w:t>by mass killings</w:t>
      </w:r>
      <w:r w:rsidR="0066015E" w:rsidRPr="004F32C2">
        <w:rPr>
          <w:rFonts w:ascii="Garamond" w:hAnsi="Garamond" w:cs="Arial"/>
          <w:color w:val="1C1C1C"/>
          <w:sz w:val="22"/>
          <w:szCs w:val="22"/>
        </w:rPr>
        <w:t xml:space="preserve">. </w:t>
      </w:r>
      <w:r w:rsidR="004F4CD4" w:rsidRPr="004F32C2">
        <w:rPr>
          <w:rFonts w:ascii="Garamond" w:hAnsi="Garamond" w:cs="Arial"/>
          <w:color w:val="1C1C1C"/>
          <w:sz w:val="22"/>
          <w:szCs w:val="22"/>
        </w:rPr>
        <w:t xml:space="preserve">He conceived of genocide as </w:t>
      </w:r>
      <w:r w:rsidR="00BB0CDF" w:rsidRPr="004F32C2">
        <w:rPr>
          <w:rFonts w:ascii="Garamond" w:hAnsi="Garamond" w:cs="Arial"/>
          <w:color w:val="1C1C1C"/>
          <w:sz w:val="22"/>
          <w:szCs w:val="22"/>
        </w:rPr>
        <w:t>signify</w:t>
      </w:r>
      <w:r w:rsidR="004F4CD4" w:rsidRPr="004F32C2">
        <w:rPr>
          <w:rFonts w:ascii="Garamond" w:hAnsi="Garamond" w:cs="Arial"/>
          <w:color w:val="1C1C1C"/>
          <w:sz w:val="22"/>
          <w:szCs w:val="22"/>
        </w:rPr>
        <w:t>ing</w:t>
      </w:r>
      <w:r w:rsidR="002227F6" w:rsidRPr="004F32C2">
        <w:rPr>
          <w:rFonts w:ascii="Garamond" w:hAnsi="Garamond" w:cs="Arial"/>
          <w:color w:val="1C1C1C"/>
          <w:sz w:val="22"/>
          <w:szCs w:val="22"/>
        </w:rPr>
        <w:t>:</w:t>
      </w:r>
      <w:r w:rsidR="00BB0CDF" w:rsidRPr="004F32C2">
        <w:rPr>
          <w:rFonts w:ascii="Garamond" w:hAnsi="Garamond" w:cs="Arial"/>
          <w:color w:val="1C1C1C"/>
          <w:sz w:val="22"/>
          <w:szCs w:val="22"/>
        </w:rPr>
        <w:t xml:space="preserve"> </w:t>
      </w:r>
    </w:p>
    <w:p w14:paraId="26C0EC9D" w14:textId="77777777" w:rsidR="004F32C2" w:rsidRDefault="004F32C2" w:rsidP="004F32C2">
      <w:pPr>
        <w:pStyle w:val="ListParagraph"/>
        <w:widowControl w:val="0"/>
        <w:autoSpaceDE w:val="0"/>
        <w:autoSpaceDN w:val="0"/>
        <w:adjustRightInd w:val="0"/>
        <w:ind w:left="1440"/>
        <w:jc w:val="both"/>
        <w:rPr>
          <w:rFonts w:ascii="Garamond" w:hAnsi="Garamond" w:cs="Arial"/>
          <w:color w:val="1C1C1C"/>
          <w:sz w:val="22"/>
          <w:szCs w:val="22"/>
        </w:rPr>
      </w:pPr>
    </w:p>
    <w:p w14:paraId="38D309D1" w14:textId="77777777" w:rsidR="004F32C2" w:rsidRDefault="00A3261A" w:rsidP="004F32C2">
      <w:pPr>
        <w:pStyle w:val="ListParagraph"/>
        <w:widowControl w:val="0"/>
        <w:autoSpaceDE w:val="0"/>
        <w:autoSpaceDN w:val="0"/>
        <w:adjustRightInd w:val="0"/>
        <w:ind w:left="1440"/>
        <w:jc w:val="both"/>
        <w:rPr>
          <w:rFonts w:ascii="Garamond" w:hAnsi="Garamond" w:cs="Arial"/>
          <w:color w:val="1C1C1C"/>
          <w:sz w:val="22"/>
          <w:szCs w:val="22"/>
        </w:rPr>
      </w:pPr>
      <w:r w:rsidRPr="004F32C2">
        <w:rPr>
          <w:rFonts w:ascii="Garamond" w:hAnsi="Garamond" w:cs="Arial"/>
          <w:color w:val="1C1C1C"/>
          <w:sz w:val="22"/>
          <w:szCs w:val="22"/>
        </w:rPr>
        <w:t>……</w:t>
      </w:r>
      <w:r w:rsidR="00BB0CDF" w:rsidRPr="004F32C2">
        <w:rPr>
          <w:rFonts w:ascii="Garamond" w:hAnsi="Garamond" w:cs="Arial"/>
          <w:color w:val="1C1C1C"/>
          <w:sz w:val="22"/>
          <w:szCs w:val="22"/>
        </w:rPr>
        <w:t>different actions aiming at the destruction of essential foundations of the life of national groups, with the aim of annihilating the groups themselves</w:t>
      </w:r>
      <w:r w:rsidRPr="004F32C2">
        <w:rPr>
          <w:rFonts w:ascii="Garamond" w:hAnsi="Garamond" w:cs="Arial"/>
          <w:color w:val="1C1C1C"/>
          <w:sz w:val="22"/>
          <w:szCs w:val="22"/>
        </w:rPr>
        <w:t>……</w:t>
      </w:r>
      <w:r w:rsidR="00BB0CDF" w:rsidRPr="004F32C2">
        <w:rPr>
          <w:rFonts w:ascii="Garamond" w:hAnsi="Garamond" w:cs="Arial"/>
          <w:color w:val="1C1C1C"/>
          <w:sz w:val="22"/>
          <w:szCs w:val="22"/>
        </w:rPr>
        <w:t xml:space="preserve"> disintegration of the political and social institutions, of culture, language, national feelings, religion, and the economic existence of national groups, and the destruction of the personal security, liberty, health, dignity, and even the lives of the </w:t>
      </w:r>
    </w:p>
    <w:p w14:paraId="4A9C2FAA" w14:textId="132C7C3B" w:rsidR="00644945" w:rsidRDefault="00BB0CDF" w:rsidP="004F32C2">
      <w:pPr>
        <w:pStyle w:val="ListParagraph"/>
        <w:widowControl w:val="0"/>
        <w:autoSpaceDE w:val="0"/>
        <w:autoSpaceDN w:val="0"/>
        <w:adjustRightInd w:val="0"/>
        <w:ind w:left="1440"/>
        <w:jc w:val="both"/>
        <w:rPr>
          <w:rFonts w:ascii="Garamond" w:hAnsi="Garamond" w:cs="Arial"/>
          <w:color w:val="1C1C1C"/>
          <w:sz w:val="22"/>
          <w:szCs w:val="22"/>
        </w:rPr>
      </w:pPr>
      <w:r w:rsidRPr="004F32C2">
        <w:rPr>
          <w:rFonts w:ascii="Garamond" w:hAnsi="Garamond" w:cs="Arial"/>
          <w:color w:val="1C1C1C"/>
          <w:sz w:val="22"/>
          <w:szCs w:val="22"/>
        </w:rPr>
        <w:t xml:space="preserve">individuals belonging to such groups. </w:t>
      </w:r>
    </w:p>
    <w:p w14:paraId="114B140A" w14:textId="77777777" w:rsidR="004F32C2" w:rsidRPr="004F32C2" w:rsidRDefault="004F32C2" w:rsidP="004F32C2">
      <w:pPr>
        <w:pStyle w:val="ListParagraph"/>
        <w:widowControl w:val="0"/>
        <w:autoSpaceDE w:val="0"/>
        <w:autoSpaceDN w:val="0"/>
        <w:adjustRightInd w:val="0"/>
        <w:ind w:left="1440"/>
        <w:jc w:val="both"/>
        <w:rPr>
          <w:rFonts w:ascii="Garamond" w:hAnsi="Garamond" w:cs="Arial"/>
          <w:color w:val="1C1C1C"/>
          <w:sz w:val="22"/>
          <w:szCs w:val="22"/>
        </w:rPr>
      </w:pPr>
    </w:p>
    <w:p w14:paraId="64DD72A9" w14:textId="77777777" w:rsidR="00644945" w:rsidRPr="004F32C2" w:rsidRDefault="00BB0CDF" w:rsidP="004F32C2">
      <w:pPr>
        <w:widowControl w:val="0"/>
        <w:autoSpaceDE w:val="0"/>
        <w:autoSpaceDN w:val="0"/>
        <w:adjustRightInd w:val="0"/>
        <w:jc w:val="both"/>
        <w:rPr>
          <w:rFonts w:ascii="Garamond" w:hAnsi="Garamond" w:cs="Arial"/>
          <w:color w:val="1C1C1C"/>
          <w:sz w:val="22"/>
          <w:szCs w:val="22"/>
        </w:rPr>
      </w:pPr>
      <w:r w:rsidRPr="004F32C2">
        <w:rPr>
          <w:rFonts w:ascii="Garamond" w:hAnsi="Garamond" w:cs="Arial"/>
          <w:color w:val="1C1C1C"/>
          <w:sz w:val="22"/>
          <w:szCs w:val="22"/>
        </w:rPr>
        <w:t>Genocide</w:t>
      </w:r>
      <w:r w:rsidR="007D63A1" w:rsidRPr="004F32C2">
        <w:rPr>
          <w:rFonts w:ascii="Garamond" w:hAnsi="Garamond" w:cs="Arial"/>
          <w:color w:val="1C1C1C"/>
          <w:sz w:val="22"/>
          <w:szCs w:val="22"/>
        </w:rPr>
        <w:t>, he conceived, i</w:t>
      </w:r>
      <w:r w:rsidR="00644945" w:rsidRPr="004F32C2">
        <w:rPr>
          <w:rFonts w:ascii="Garamond" w:hAnsi="Garamond" w:cs="Arial"/>
          <w:color w:val="1C1C1C"/>
          <w:sz w:val="22"/>
          <w:szCs w:val="22"/>
        </w:rPr>
        <w:t xml:space="preserve">s </w:t>
      </w:r>
      <w:r w:rsidRPr="004F32C2">
        <w:rPr>
          <w:rFonts w:ascii="Garamond" w:hAnsi="Garamond" w:cs="Arial"/>
          <w:color w:val="1C1C1C"/>
          <w:sz w:val="22"/>
          <w:szCs w:val="22"/>
        </w:rPr>
        <w:t>directe</w:t>
      </w:r>
      <w:r w:rsidR="007D63A1" w:rsidRPr="004F32C2">
        <w:rPr>
          <w:rFonts w:ascii="Garamond" w:hAnsi="Garamond" w:cs="Arial"/>
          <w:color w:val="1C1C1C"/>
          <w:sz w:val="22"/>
          <w:szCs w:val="22"/>
        </w:rPr>
        <w:t>d against a</w:t>
      </w:r>
      <w:r w:rsidRPr="004F32C2">
        <w:rPr>
          <w:rFonts w:ascii="Garamond" w:hAnsi="Garamond" w:cs="Arial"/>
          <w:color w:val="1C1C1C"/>
          <w:sz w:val="22"/>
          <w:szCs w:val="22"/>
        </w:rPr>
        <w:t xml:space="preserve"> national group as an entity, and the actions involved are directed against individuals, not in their individual capacity, but as</w:t>
      </w:r>
      <w:r w:rsidR="004F4CD4" w:rsidRPr="004F32C2">
        <w:rPr>
          <w:rFonts w:ascii="Garamond" w:hAnsi="Garamond" w:cs="Arial"/>
          <w:color w:val="1C1C1C"/>
          <w:sz w:val="22"/>
          <w:szCs w:val="22"/>
        </w:rPr>
        <w:t xml:space="preserve"> members of the national group.</w:t>
      </w:r>
      <w:r w:rsidR="00BE4A44" w:rsidRPr="004F32C2">
        <w:rPr>
          <w:rFonts w:ascii="Garamond" w:hAnsi="Garamond" w:cs="Arial"/>
          <w:color w:val="1C1C1C"/>
          <w:sz w:val="22"/>
          <w:szCs w:val="22"/>
        </w:rPr>
        <w:t xml:space="preserve"> </w:t>
      </w:r>
    </w:p>
    <w:p w14:paraId="1E84986F" w14:textId="77777777" w:rsidR="009C00F7" w:rsidRPr="004F32C2" w:rsidRDefault="00BB0CDF" w:rsidP="004F32C2">
      <w:pPr>
        <w:widowControl w:val="0"/>
        <w:autoSpaceDE w:val="0"/>
        <w:autoSpaceDN w:val="0"/>
        <w:adjustRightInd w:val="0"/>
        <w:jc w:val="both"/>
        <w:rPr>
          <w:rFonts w:ascii="Garamond" w:hAnsi="Garamond" w:cs="Arial"/>
          <w:color w:val="1C1C1C"/>
          <w:sz w:val="22"/>
          <w:szCs w:val="22"/>
        </w:rPr>
      </w:pPr>
      <w:r w:rsidRPr="004F32C2">
        <w:rPr>
          <w:rFonts w:ascii="Garamond" w:hAnsi="Garamond" w:cs="Arial"/>
          <w:color w:val="1C1C1C"/>
          <w:sz w:val="22"/>
          <w:szCs w:val="22"/>
        </w:rPr>
        <w:t>Genocide</w:t>
      </w:r>
      <w:r w:rsidR="004F4CD4" w:rsidRPr="004F32C2">
        <w:rPr>
          <w:rFonts w:ascii="Garamond" w:hAnsi="Garamond" w:cs="Arial"/>
          <w:color w:val="1C1C1C"/>
          <w:sz w:val="22"/>
          <w:szCs w:val="22"/>
        </w:rPr>
        <w:t>, he thought,</w:t>
      </w:r>
      <w:r w:rsidR="00644945" w:rsidRPr="004F32C2">
        <w:rPr>
          <w:rFonts w:ascii="Garamond" w:hAnsi="Garamond" w:cs="Arial"/>
          <w:color w:val="1C1C1C"/>
          <w:sz w:val="22"/>
          <w:szCs w:val="22"/>
        </w:rPr>
        <w:t xml:space="preserve"> has</w:t>
      </w:r>
      <w:r w:rsidRPr="004F32C2">
        <w:rPr>
          <w:rFonts w:ascii="Garamond" w:hAnsi="Garamond" w:cs="Arial"/>
          <w:color w:val="1C1C1C"/>
          <w:sz w:val="22"/>
          <w:szCs w:val="22"/>
        </w:rPr>
        <w:t xml:space="preserve"> two phases: one, destruction of the national pattern of the oppressed group; the other, the imposition of the national pattern of the oppressor. This imposition, in turn, may be made upon the oppressed population which is allowed to remain or upon the territory alone, after removal of the population and the colonization by the oppressor's own nationals."</w:t>
      </w:r>
      <w:r w:rsidRPr="004F32C2">
        <w:rPr>
          <w:rStyle w:val="FootnoteReference"/>
          <w:rFonts w:ascii="Garamond" w:hAnsi="Garamond" w:cs="Arial"/>
          <w:color w:val="1C1C1C"/>
          <w:sz w:val="22"/>
          <w:szCs w:val="22"/>
        </w:rPr>
        <w:footnoteReference w:id="2"/>
      </w:r>
    </w:p>
    <w:p w14:paraId="5241FC48" w14:textId="77777777" w:rsidR="004F32C2" w:rsidRDefault="004F32C2" w:rsidP="004F32C2">
      <w:pPr>
        <w:widowControl w:val="0"/>
        <w:autoSpaceDE w:val="0"/>
        <w:autoSpaceDN w:val="0"/>
        <w:adjustRightInd w:val="0"/>
        <w:jc w:val="both"/>
        <w:rPr>
          <w:rFonts w:ascii="Garamond" w:hAnsi="Garamond" w:cs="Arial"/>
          <w:color w:val="1C1C1C"/>
          <w:sz w:val="22"/>
          <w:szCs w:val="22"/>
        </w:rPr>
      </w:pPr>
    </w:p>
    <w:p w14:paraId="5FD8A866" w14:textId="77777777" w:rsidR="004F4CD4" w:rsidRPr="004F32C2" w:rsidRDefault="00A3261A" w:rsidP="004F32C2">
      <w:pPr>
        <w:widowControl w:val="0"/>
        <w:autoSpaceDE w:val="0"/>
        <w:autoSpaceDN w:val="0"/>
        <w:adjustRightInd w:val="0"/>
        <w:jc w:val="both"/>
        <w:rPr>
          <w:rFonts w:ascii="Garamond" w:hAnsi="Garamond" w:cs="Arial"/>
          <w:color w:val="1C1C1C"/>
          <w:sz w:val="22"/>
          <w:szCs w:val="22"/>
        </w:rPr>
      </w:pPr>
      <w:r w:rsidRPr="004F32C2">
        <w:rPr>
          <w:rFonts w:ascii="Garamond" w:hAnsi="Garamond" w:cs="Arial"/>
          <w:color w:val="1C1C1C"/>
          <w:sz w:val="22"/>
          <w:szCs w:val="22"/>
        </w:rPr>
        <w:t xml:space="preserve">The account of his determination </w:t>
      </w:r>
      <w:r w:rsidR="004F4CD4" w:rsidRPr="004F32C2">
        <w:rPr>
          <w:rFonts w:ascii="Garamond" w:hAnsi="Garamond" w:cs="Arial"/>
          <w:color w:val="1C1C1C"/>
          <w:sz w:val="22"/>
          <w:szCs w:val="22"/>
        </w:rPr>
        <w:t>t</w:t>
      </w:r>
      <w:r w:rsidRPr="004F32C2">
        <w:rPr>
          <w:rFonts w:ascii="Garamond" w:hAnsi="Garamond" w:cs="Arial"/>
          <w:color w:val="1C1C1C"/>
          <w:sz w:val="22"/>
          <w:szCs w:val="22"/>
        </w:rPr>
        <w:t xml:space="preserve">o get a genocide convention passed and ratified </w:t>
      </w:r>
      <w:r w:rsidR="002E4327" w:rsidRPr="004F32C2">
        <w:rPr>
          <w:rFonts w:ascii="Garamond" w:hAnsi="Garamond" w:cs="Arial"/>
          <w:color w:val="1C1C1C"/>
          <w:sz w:val="22"/>
          <w:szCs w:val="22"/>
        </w:rPr>
        <w:t>should</w:t>
      </w:r>
      <w:r w:rsidRPr="004F32C2">
        <w:rPr>
          <w:rFonts w:ascii="Garamond" w:hAnsi="Garamond" w:cs="Arial"/>
          <w:color w:val="1C1C1C"/>
          <w:sz w:val="22"/>
          <w:szCs w:val="22"/>
        </w:rPr>
        <w:t xml:space="preserve"> be inspiring.   He </w:t>
      </w:r>
      <w:r w:rsidR="0066015E" w:rsidRPr="004F32C2">
        <w:rPr>
          <w:rFonts w:ascii="Garamond" w:hAnsi="Garamond" w:cs="Arial"/>
          <w:color w:val="1C1C1C"/>
          <w:sz w:val="22"/>
          <w:szCs w:val="22"/>
        </w:rPr>
        <w:t>lobbied</w:t>
      </w:r>
      <w:r w:rsidR="007D63A1" w:rsidRPr="004F32C2">
        <w:rPr>
          <w:rFonts w:ascii="Garamond" w:hAnsi="Garamond" w:cs="Arial"/>
          <w:color w:val="1C1C1C"/>
          <w:sz w:val="22"/>
          <w:szCs w:val="22"/>
        </w:rPr>
        <w:t xml:space="preserve"> country</w:t>
      </w:r>
      <w:r w:rsidR="005205DC" w:rsidRPr="004F32C2">
        <w:rPr>
          <w:rFonts w:ascii="Garamond" w:hAnsi="Garamond" w:cs="Arial"/>
          <w:color w:val="1C1C1C"/>
          <w:sz w:val="22"/>
          <w:szCs w:val="22"/>
        </w:rPr>
        <w:t xml:space="preserve"> after country </w:t>
      </w:r>
      <w:r w:rsidR="007D63A1" w:rsidRPr="004F32C2">
        <w:rPr>
          <w:rFonts w:ascii="Garamond" w:hAnsi="Garamond" w:cs="Arial"/>
          <w:color w:val="1C1C1C"/>
          <w:sz w:val="22"/>
          <w:szCs w:val="22"/>
        </w:rPr>
        <w:t>to get the conventio</w:t>
      </w:r>
      <w:r w:rsidR="006E6930" w:rsidRPr="004F32C2">
        <w:rPr>
          <w:rFonts w:ascii="Garamond" w:hAnsi="Garamond" w:cs="Arial"/>
          <w:color w:val="1C1C1C"/>
          <w:sz w:val="22"/>
          <w:szCs w:val="22"/>
        </w:rPr>
        <w:t>n passed by the General Assembly</w:t>
      </w:r>
      <w:r w:rsidR="007D63A1" w:rsidRPr="004F32C2">
        <w:rPr>
          <w:rFonts w:ascii="Garamond" w:hAnsi="Garamond" w:cs="Arial"/>
          <w:color w:val="1C1C1C"/>
          <w:sz w:val="22"/>
          <w:szCs w:val="22"/>
        </w:rPr>
        <w:t xml:space="preserve">, working tirelessly </w:t>
      </w:r>
      <w:r w:rsidR="004F4CD4" w:rsidRPr="004F32C2">
        <w:rPr>
          <w:rFonts w:ascii="Garamond" w:hAnsi="Garamond" w:cs="Arial"/>
          <w:color w:val="1C1C1C"/>
          <w:sz w:val="22"/>
          <w:szCs w:val="22"/>
        </w:rPr>
        <w:t>in his shabby</w:t>
      </w:r>
      <w:r w:rsidR="005205DC" w:rsidRPr="004F32C2">
        <w:rPr>
          <w:rFonts w:ascii="Garamond" w:hAnsi="Garamond" w:cs="Arial"/>
          <w:color w:val="1C1C1C"/>
          <w:sz w:val="22"/>
          <w:szCs w:val="22"/>
        </w:rPr>
        <w:t>,</w:t>
      </w:r>
      <w:r w:rsidR="004F4CD4" w:rsidRPr="004F32C2">
        <w:rPr>
          <w:rFonts w:ascii="Garamond" w:hAnsi="Garamond" w:cs="Arial"/>
          <w:color w:val="1C1C1C"/>
          <w:sz w:val="22"/>
          <w:szCs w:val="22"/>
        </w:rPr>
        <w:t xml:space="preserve"> stained suit, not</w:t>
      </w:r>
      <w:r w:rsidR="002E4327" w:rsidRPr="004F32C2">
        <w:rPr>
          <w:rFonts w:ascii="Garamond" w:hAnsi="Garamond" w:cs="Arial"/>
          <w:color w:val="1C1C1C"/>
          <w:sz w:val="22"/>
          <w:szCs w:val="22"/>
        </w:rPr>
        <w:t xml:space="preserve"> eating </w:t>
      </w:r>
      <w:r w:rsidR="004F4CD4" w:rsidRPr="004F32C2">
        <w:rPr>
          <w:rFonts w:ascii="Garamond" w:hAnsi="Garamond" w:cs="Arial"/>
          <w:color w:val="1C1C1C"/>
          <w:sz w:val="22"/>
          <w:szCs w:val="22"/>
        </w:rPr>
        <w:t xml:space="preserve">properly </w:t>
      </w:r>
      <w:r w:rsidR="002E4327" w:rsidRPr="004F32C2">
        <w:rPr>
          <w:rFonts w:ascii="Garamond" w:hAnsi="Garamond" w:cs="Arial"/>
          <w:color w:val="1C1C1C"/>
          <w:sz w:val="22"/>
          <w:szCs w:val="22"/>
        </w:rPr>
        <w:t>and seemingly wi</w:t>
      </w:r>
      <w:r w:rsidRPr="004F32C2">
        <w:rPr>
          <w:rFonts w:ascii="Garamond" w:hAnsi="Garamond" w:cs="Arial"/>
          <w:color w:val="1C1C1C"/>
          <w:sz w:val="22"/>
          <w:szCs w:val="22"/>
        </w:rPr>
        <w:t>th few</w:t>
      </w:r>
      <w:r w:rsidR="002E4327" w:rsidRPr="004F32C2">
        <w:rPr>
          <w:rFonts w:ascii="Garamond" w:hAnsi="Garamond" w:cs="Arial"/>
          <w:color w:val="1C1C1C"/>
          <w:sz w:val="22"/>
          <w:szCs w:val="22"/>
        </w:rPr>
        <w:t xml:space="preserve"> </w:t>
      </w:r>
      <w:r w:rsidR="007D63A1" w:rsidRPr="004F32C2">
        <w:rPr>
          <w:rFonts w:ascii="Garamond" w:hAnsi="Garamond" w:cs="Arial"/>
          <w:color w:val="1C1C1C"/>
          <w:sz w:val="22"/>
          <w:szCs w:val="22"/>
        </w:rPr>
        <w:t xml:space="preserve">real </w:t>
      </w:r>
      <w:r w:rsidR="002E4327" w:rsidRPr="004F32C2">
        <w:rPr>
          <w:rFonts w:ascii="Garamond" w:hAnsi="Garamond" w:cs="Arial"/>
          <w:color w:val="1C1C1C"/>
          <w:sz w:val="22"/>
          <w:szCs w:val="22"/>
        </w:rPr>
        <w:t xml:space="preserve">friends </w:t>
      </w:r>
      <w:r w:rsidR="007D63A1" w:rsidRPr="004F32C2">
        <w:rPr>
          <w:rFonts w:ascii="Garamond" w:hAnsi="Garamond" w:cs="Arial"/>
          <w:color w:val="1C1C1C"/>
          <w:sz w:val="22"/>
          <w:szCs w:val="22"/>
        </w:rPr>
        <w:t xml:space="preserve">- </w:t>
      </w:r>
      <w:r w:rsidR="002E4327" w:rsidRPr="004F32C2">
        <w:rPr>
          <w:rFonts w:ascii="Garamond" w:hAnsi="Garamond" w:cs="Arial"/>
          <w:color w:val="1C1C1C"/>
          <w:sz w:val="22"/>
          <w:szCs w:val="22"/>
        </w:rPr>
        <w:t>for only 7 attended his</w:t>
      </w:r>
      <w:r w:rsidRPr="004F32C2">
        <w:rPr>
          <w:rFonts w:ascii="Garamond" w:hAnsi="Garamond" w:cs="Arial"/>
          <w:color w:val="1C1C1C"/>
          <w:sz w:val="22"/>
          <w:szCs w:val="22"/>
        </w:rPr>
        <w:t xml:space="preserve"> funeral when he died of a he</w:t>
      </w:r>
      <w:r w:rsidR="004F4CD4" w:rsidRPr="004F32C2">
        <w:rPr>
          <w:rFonts w:ascii="Garamond" w:hAnsi="Garamond" w:cs="Arial"/>
          <w:color w:val="1C1C1C"/>
          <w:sz w:val="22"/>
          <w:szCs w:val="22"/>
        </w:rPr>
        <w:t xml:space="preserve">art attack </w:t>
      </w:r>
      <w:r w:rsidR="00644945" w:rsidRPr="004F32C2">
        <w:rPr>
          <w:rFonts w:ascii="Garamond" w:hAnsi="Garamond" w:cs="Arial"/>
          <w:color w:val="1C1C1C"/>
          <w:sz w:val="22"/>
          <w:szCs w:val="22"/>
        </w:rPr>
        <w:t>aged 59</w:t>
      </w:r>
      <w:r w:rsidR="005205DC" w:rsidRPr="004F32C2">
        <w:rPr>
          <w:rFonts w:ascii="Garamond" w:hAnsi="Garamond" w:cs="Arial"/>
          <w:color w:val="1C1C1C"/>
          <w:sz w:val="22"/>
          <w:szCs w:val="22"/>
        </w:rPr>
        <w:t>.  But i</w:t>
      </w:r>
      <w:r w:rsidR="0066015E" w:rsidRPr="004F32C2">
        <w:rPr>
          <w:rFonts w:ascii="Garamond" w:hAnsi="Garamond" w:cs="Arial"/>
          <w:color w:val="1C1C1C"/>
          <w:sz w:val="22"/>
          <w:szCs w:val="22"/>
        </w:rPr>
        <w:t>t is worth recognising that this somewhat tragic man has changed the way every reasonably educated man and woman in every land of the planet can and does think and speak about the very heart of darkness that lies within us once we become packs not people.</w:t>
      </w:r>
      <w:r w:rsidR="0091602E" w:rsidRPr="004F32C2">
        <w:rPr>
          <w:rFonts w:ascii="Garamond" w:hAnsi="Garamond" w:cs="Arial"/>
          <w:color w:val="1C1C1C"/>
          <w:sz w:val="22"/>
          <w:szCs w:val="22"/>
        </w:rPr>
        <w:t xml:space="preserve"> O</w:t>
      </w:r>
      <w:r w:rsidRPr="004F32C2">
        <w:rPr>
          <w:rFonts w:ascii="Garamond" w:hAnsi="Garamond" w:cs="Arial"/>
          <w:color w:val="1C1C1C"/>
          <w:sz w:val="22"/>
          <w:szCs w:val="22"/>
        </w:rPr>
        <w:t>ur language – that so often determines not just wh</w:t>
      </w:r>
      <w:r w:rsidR="00644945" w:rsidRPr="004F32C2">
        <w:rPr>
          <w:rFonts w:ascii="Garamond" w:hAnsi="Garamond" w:cs="Arial"/>
          <w:color w:val="1C1C1C"/>
          <w:sz w:val="22"/>
          <w:szCs w:val="22"/>
        </w:rPr>
        <w:t>at we say but what we can think</w:t>
      </w:r>
      <w:r w:rsidR="002E4327" w:rsidRPr="004F32C2">
        <w:rPr>
          <w:rFonts w:ascii="Garamond" w:hAnsi="Garamond" w:cs="Arial"/>
          <w:color w:val="1C1C1C"/>
          <w:sz w:val="22"/>
          <w:szCs w:val="22"/>
        </w:rPr>
        <w:t xml:space="preserve"> </w:t>
      </w:r>
      <w:r w:rsidRPr="004F32C2">
        <w:rPr>
          <w:rFonts w:ascii="Garamond" w:hAnsi="Garamond" w:cs="Arial"/>
          <w:color w:val="1C1C1C"/>
          <w:sz w:val="22"/>
          <w:szCs w:val="22"/>
        </w:rPr>
        <w:t>– has been enriched</w:t>
      </w:r>
      <w:r w:rsidR="00644945" w:rsidRPr="004F32C2">
        <w:rPr>
          <w:rFonts w:ascii="Garamond" w:hAnsi="Garamond" w:cs="Arial"/>
          <w:color w:val="1C1C1C"/>
          <w:sz w:val="22"/>
          <w:szCs w:val="22"/>
        </w:rPr>
        <w:t xml:space="preserve"> by understanding </w:t>
      </w:r>
      <w:r w:rsidR="005205DC" w:rsidRPr="004F32C2">
        <w:rPr>
          <w:rFonts w:ascii="Garamond" w:hAnsi="Garamond" w:cs="Arial"/>
          <w:i/>
          <w:color w:val="1C1C1C"/>
          <w:sz w:val="22"/>
          <w:szCs w:val="22"/>
        </w:rPr>
        <w:t>in one</w:t>
      </w:r>
      <w:r w:rsidR="00644945" w:rsidRPr="004F32C2">
        <w:rPr>
          <w:rFonts w:ascii="Garamond" w:hAnsi="Garamond" w:cs="Arial"/>
          <w:i/>
          <w:color w:val="1C1C1C"/>
          <w:sz w:val="22"/>
          <w:szCs w:val="22"/>
        </w:rPr>
        <w:t xml:space="preserve"> word</w:t>
      </w:r>
      <w:r w:rsidR="00644945" w:rsidRPr="004F32C2">
        <w:rPr>
          <w:rFonts w:ascii="Garamond" w:hAnsi="Garamond" w:cs="Arial"/>
          <w:color w:val="1C1C1C"/>
          <w:sz w:val="22"/>
          <w:szCs w:val="22"/>
        </w:rPr>
        <w:t xml:space="preserve"> </w:t>
      </w:r>
      <w:r w:rsidR="00CA37EA" w:rsidRPr="004F32C2">
        <w:rPr>
          <w:rFonts w:ascii="Garamond" w:hAnsi="Garamond" w:cs="Arial"/>
          <w:color w:val="1C1C1C"/>
          <w:sz w:val="22"/>
          <w:szCs w:val="22"/>
        </w:rPr>
        <w:t xml:space="preserve">what </w:t>
      </w:r>
      <w:r w:rsidR="00644945" w:rsidRPr="004F32C2">
        <w:rPr>
          <w:rFonts w:ascii="Garamond" w:hAnsi="Garamond" w:cs="Arial"/>
          <w:color w:val="1C1C1C"/>
          <w:sz w:val="22"/>
          <w:szCs w:val="22"/>
        </w:rPr>
        <w:t>fro</w:t>
      </w:r>
      <w:r w:rsidRPr="004F32C2">
        <w:rPr>
          <w:rFonts w:ascii="Garamond" w:hAnsi="Garamond" w:cs="Arial"/>
          <w:color w:val="1C1C1C"/>
          <w:sz w:val="22"/>
          <w:szCs w:val="22"/>
        </w:rPr>
        <w:t xml:space="preserve">m well before </w:t>
      </w:r>
      <w:r w:rsidR="00644945" w:rsidRPr="004F32C2">
        <w:rPr>
          <w:rFonts w:ascii="Garamond" w:hAnsi="Garamond" w:cs="Arial"/>
          <w:color w:val="1C1C1C"/>
          <w:sz w:val="22"/>
          <w:szCs w:val="22"/>
        </w:rPr>
        <w:t>the</w:t>
      </w:r>
      <w:r w:rsidR="005828BB" w:rsidRPr="004F32C2">
        <w:rPr>
          <w:rFonts w:ascii="Garamond" w:hAnsi="Garamond" w:cs="Arial"/>
          <w:color w:val="1C1C1C"/>
          <w:sz w:val="22"/>
          <w:szCs w:val="22"/>
        </w:rPr>
        <w:t xml:space="preserve"> </w:t>
      </w:r>
      <w:r w:rsidR="00644945" w:rsidRPr="004F32C2">
        <w:rPr>
          <w:rFonts w:ascii="Garamond" w:hAnsi="Garamond" w:cs="Arial"/>
          <w:color w:val="1C1C1C"/>
          <w:sz w:val="22"/>
          <w:szCs w:val="22"/>
        </w:rPr>
        <w:t xml:space="preserve">Armenian massacre had been the </w:t>
      </w:r>
      <w:r w:rsidR="00CA37EA" w:rsidRPr="004F32C2">
        <w:rPr>
          <w:rFonts w:ascii="Garamond" w:hAnsi="Garamond" w:cs="Arial"/>
          <w:color w:val="1C1C1C"/>
          <w:sz w:val="22"/>
          <w:szCs w:val="22"/>
        </w:rPr>
        <w:t xml:space="preserve">experience of </w:t>
      </w:r>
      <w:r w:rsidR="007D67FF" w:rsidRPr="004F32C2">
        <w:rPr>
          <w:rFonts w:ascii="Garamond" w:hAnsi="Garamond" w:cs="Arial"/>
          <w:color w:val="1C1C1C"/>
          <w:sz w:val="22"/>
          <w:szCs w:val="22"/>
        </w:rPr>
        <w:t>countless</w:t>
      </w:r>
      <w:r w:rsidR="00644945" w:rsidRPr="004F32C2">
        <w:rPr>
          <w:rFonts w:ascii="Garamond" w:hAnsi="Garamond" w:cs="Arial"/>
          <w:color w:val="1C1C1C"/>
          <w:sz w:val="22"/>
          <w:szCs w:val="22"/>
        </w:rPr>
        <w:t xml:space="preserve"> victims of a crime without</w:t>
      </w:r>
      <w:r w:rsidR="00CA37EA" w:rsidRPr="004F32C2">
        <w:rPr>
          <w:rFonts w:ascii="Garamond" w:hAnsi="Garamond" w:cs="Arial"/>
          <w:color w:val="1C1C1C"/>
          <w:sz w:val="22"/>
          <w:szCs w:val="22"/>
        </w:rPr>
        <w:t xml:space="preserve"> a name.</w:t>
      </w:r>
      <w:r w:rsidR="00CA37EA" w:rsidRPr="004F32C2">
        <w:rPr>
          <w:rStyle w:val="FootnoteReference"/>
          <w:rFonts w:ascii="Garamond" w:hAnsi="Garamond" w:cs="Arial"/>
          <w:color w:val="1C1C1C"/>
          <w:sz w:val="22"/>
          <w:szCs w:val="22"/>
        </w:rPr>
        <w:t xml:space="preserve"> </w:t>
      </w:r>
      <w:r w:rsidR="00CD280A" w:rsidRPr="004F32C2">
        <w:rPr>
          <w:rStyle w:val="FootnoteReference"/>
          <w:rFonts w:ascii="Garamond" w:hAnsi="Garamond" w:cs="Arial"/>
          <w:color w:val="1C1C1C"/>
          <w:sz w:val="22"/>
          <w:szCs w:val="22"/>
        </w:rPr>
        <w:footnoteReference w:id="3"/>
      </w:r>
    </w:p>
    <w:p w14:paraId="4878274E" w14:textId="77777777" w:rsidR="004F32C2" w:rsidRDefault="004F32C2" w:rsidP="004F32C2">
      <w:pPr>
        <w:widowControl w:val="0"/>
        <w:autoSpaceDE w:val="0"/>
        <w:autoSpaceDN w:val="0"/>
        <w:adjustRightInd w:val="0"/>
        <w:jc w:val="both"/>
        <w:rPr>
          <w:rFonts w:ascii="Garamond" w:hAnsi="Garamond" w:cs="Arial"/>
          <w:color w:val="1C1C1C"/>
          <w:sz w:val="22"/>
          <w:szCs w:val="22"/>
        </w:rPr>
      </w:pPr>
    </w:p>
    <w:p w14:paraId="15C1353D" w14:textId="77777777" w:rsidR="005828BB" w:rsidRPr="004F32C2" w:rsidRDefault="00CA37EA" w:rsidP="004F32C2">
      <w:pPr>
        <w:widowControl w:val="0"/>
        <w:autoSpaceDE w:val="0"/>
        <w:autoSpaceDN w:val="0"/>
        <w:adjustRightInd w:val="0"/>
        <w:jc w:val="both"/>
        <w:rPr>
          <w:rFonts w:ascii="Garamond" w:hAnsi="Garamond" w:cs="Arial"/>
          <w:color w:val="1C1C1C"/>
          <w:sz w:val="22"/>
          <w:szCs w:val="22"/>
        </w:rPr>
      </w:pPr>
      <w:r w:rsidRPr="004F32C2">
        <w:rPr>
          <w:rFonts w:ascii="Garamond" w:hAnsi="Garamond" w:cs="Arial"/>
          <w:color w:val="1C1C1C"/>
          <w:sz w:val="22"/>
          <w:szCs w:val="22"/>
        </w:rPr>
        <w:t xml:space="preserve">He was driven, lawyer though he was, by recognition of what the non lawyer understands and fears quite as well – that we humans will go on doing what we have done so </w:t>
      </w:r>
      <w:r w:rsidR="003F38A5" w:rsidRPr="004F32C2">
        <w:rPr>
          <w:rFonts w:ascii="Garamond" w:hAnsi="Garamond" w:cs="Arial"/>
          <w:color w:val="1C1C1C"/>
          <w:sz w:val="22"/>
          <w:szCs w:val="22"/>
        </w:rPr>
        <w:t>regularly</w:t>
      </w:r>
      <w:r w:rsidRPr="004F32C2">
        <w:rPr>
          <w:rFonts w:ascii="Garamond" w:hAnsi="Garamond" w:cs="Arial"/>
          <w:color w:val="1C1C1C"/>
          <w:sz w:val="22"/>
          <w:szCs w:val="22"/>
        </w:rPr>
        <w:t xml:space="preserve"> unless we can find a way to stop us.  And he proposed that </w:t>
      </w:r>
      <w:r w:rsidR="0091602E" w:rsidRPr="004F32C2">
        <w:rPr>
          <w:rFonts w:ascii="Garamond" w:hAnsi="Garamond" w:cs="Arial"/>
          <w:color w:val="1C1C1C"/>
          <w:sz w:val="22"/>
          <w:szCs w:val="22"/>
        </w:rPr>
        <w:t xml:space="preserve">we </w:t>
      </w:r>
      <w:r w:rsidRPr="004F32C2">
        <w:rPr>
          <w:rFonts w:ascii="Garamond" w:hAnsi="Garamond" w:cs="Arial"/>
          <w:color w:val="1C1C1C"/>
          <w:sz w:val="22"/>
          <w:szCs w:val="22"/>
        </w:rPr>
        <w:t xml:space="preserve">used the law.  He had the citizen’s hope to end war. </w:t>
      </w:r>
    </w:p>
    <w:p w14:paraId="30241304" w14:textId="77777777" w:rsidR="00F42292" w:rsidRPr="004F32C2" w:rsidRDefault="005205DC" w:rsidP="004F32C2">
      <w:pPr>
        <w:widowControl w:val="0"/>
        <w:autoSpaceDE w:val="0"/>
        <w:autoSpaceDN w:val="0"/>
        <w:adjustRightInd w:val="0"/>
        <w:jc w:val="both"/>
        <w:rPr>
          <w:rFonts w:ascii="Garamond" w:hAnsi="Garamond" w:cs="Arial"/>
          <w:sz w:val="22"/>
          <w:szCs w:val="22"/>
        </w:rPr>
      </w:pPr>
      <w:r w:rsidRPr="004F32C2">
        <w:rPr>
          <w:rFonts w:ascii="Garamond" w:hAnsi="Garamond" w:cs="Arial"/>
          <w:color w:val="1C1C1C"/>
          <w:sz w:val="22"/>
          <w:szCs w:val="22"/>
          <w:u w:val="single"/>
        </w:rPr>
        <w:t xml:space="preserve">Ferencz. </w:t>
      </w:r>
      <w:r w:rsidRPr="004F32C2">
        <w:rPr>
          <w:rFonts w:ascii="Garamond" w:hAnsi="Garamond" w:cs="Arial"/>
          <w:color w:val="1C1C1C"/>
          <w:sz w:val="22"/>
          <w:szCs w:val="22"/>
        </w:rPr>
        <w:t>A</w:t>
      </w:r>
      <w:r w:rsidR="00A82665" w:rsidRPr="004F32C2">
        <w:rPr>
          <w:rFonts w:ascii="Garamond" w:hAnsi="Garamond" w:cs="Arial"/>
          <w:sz w:val="22"/>
          <w:szCs w:val="22"/>
        </w:rPr>
        <w:t>nother man who has followed somewhat in the footsteps of Lemkin.  Ben Ferencz is the last surviving prosecutor</w:t>
      </w:r>
      <w:r w:rsidR="00F42292" w:rsidRPr="004F32C2">
        <w:rPr>
          <w:rFonts w:ascii="Garamond" w:hAnsi="Garamond" w:cs="Arial"/>
          <w:sz w:val="22"/>
          <w:szCs w:val="22"/>
        </w:rPr>
        <w:t xml:space="preserve"> from the Nuremberg</w:t>
      </w:r>
      <w:r w:rsidR="00804C2A" w:rsidRPr="004F32C2">
        <w:rPr>
          <w:rFonts w:ascii="Garamond" w:hAnsi="Garamond" w:cs="Arial"/>
          <w:sz w:val="22"/>
          <w:szCs w:val="22"/>
        </w:rPr>
        <w:t xml:space="preserve"> Trials; he </w:t>
      </w:r>
      <w:r w:rsidR="00CA37EA" w:rsidRPr="004F32C2">
        <w:rPr>
          <w:rFonts w:ascii="Garamond" w:hAnsi="Garamond" w:cs="Arial"/>
          <w:sz w:val="22"/>
          <w:szCs w:val="22"/>
        </w:rPr>
        <w:t>prosecuted</w:t>
      </w:r>
      <w:r w:rsidR="00804C2A" w:rsidRPr="004F32C2">
        <w:rPr>
          <w:rFonts w:ascii="Garamond" w:hAnsi="Garamond" w:cs="Arial"/>
          <w:sz w:val="22"/>
          <w:szCs w:val="22"/>
        </w:rPr>
        <w:t xml:space="preserve"> not the main trial but one of follow-on trials of the </w:t>
      </w:r>
      <w:hyperlink r:id="rId13" w:history="1">
        <w:r w:rsidR="00F42292" w:rsidRPr="004F32C2">
          <w:rPr>
            <w:rFonts w:ascii="Garamond" w:hAnsi="Garamond" w:cs="Arial"/>
            <w:i/>
            <w:iCs/>
            <w:sz w:val="22"/>
            <w:szCs w:val="22"/>
          </w:rPr>
          <w:t>Einsatzgruppen</w:t>
        </w:r>
      </w:hyperlink>
      <w:r w:rsidR="00F42292" w:rsidRPr="004F32C2">
        <w:rPr>
          <w:rFonts w:ascii="Garamond" w:hAnsi="Garamond" w:cs="Arial"/>
          <w:sz w:val="22"/>
          <w:szCs w:val="22"/>
        </w:rPr>
        <w:t xml:space="preserve"> </w:t>
      </w:r>
      <w:r w:rsidR="00804C2A" w:rsidRPr="004F32C2">
        <w:rPr>
          <w:rFonts w:ascii="Garamond" w:hAnsi="Garamond" w:cs="Arial"/>
          <w:sz w:val="22"/>
          <w:szCs w:val="22"/>
        </w:rPr>
        <w:lastRenderedPageBreak/>
        <w:t xml:space="preserve">who </w:t>
      </w:r>
      <w:r w:rsidR="00F42292" w:rsidRPr="004F32C2">
        <w:rPr>
          <w:rFonts w:ascii="Garamond" w:hAnsi="Garamond" w:cs="Arial"/>
          <w:sz w:val="22"/>
          <w:szCs w:val="22"/>
        </w:rPr>
        <w:t xml:space="preserve">were </w:t>
      </w:r>
      <w:hyperlink r:id="rId14" w:history="1">
        <w:r w:rsidR="00F42292" w:rsidRPr="004F32C2">
          <w:rPr>
            <w:rFonts w:ascii="Garamond" w:hAnsi="Garamond" w:cs="Arial"/>
            <w:i/>
            <w:iCs/>
            <w:sz w:val="22"/>
            <w:szCs w:val="22"/>
          </w:rPr>
          <w:t>Schutzstaffel</w:t>
        </w:r>
      </w:hyperlink>
      <w:r w:rsidR="00F42292" w:rsidRPr="004F32C2">
        <w:rPr>
          <w:rFonts w:ascii="Garamond" w:hAnsi="Garamond" w:cs="Arial"/>
          <w:sz w:val="22"/>
          <w:szCs w:val="22"/>
        </w:rPr>
        <w:t xml:space="preserve"> (SS) mobile </w:t>
      </w:r>
      <w:hyperlink r:id="rId15" w:history="1">
        <w:r w:rsidR="00F42292" w:rsidRPr="004F32C2">
          <w:rPr>
            <w:rFonts w:ascii="Garamond" w:hAnsi="Garamond" w:cs="Arial"/>
            <w:sz w:val="22"/>
            <w:szCs w:val="22"/>
          </w:rPr>
          <w:t>death squads</w:t>
        </w:r>
      </w:hyperlink>
      <w:r w:rsidR="00F42292" w:rsidRPr="004F32C2">
        <w:rPr>
          <w:rFonts w:ascii="Garamond" w:hAnsi="Garamond" w:cs="Arial"/>
          <w:sz w:val="22"/>
          <w:szCs w:val="22"/>
        </w:rPr>
        <w:t xml:space="preserve">, operating behind the front line in Nazi-occupied </w:t>
      </w:r>
      <w:r w:rsidR="00CA37EA" w:rsidRPr="004F32C2">
        <w:rPr>
          <w:rFonts w:ascii="Garamond" w:hAnsi="Garamond" w:cs="Arial"/>
          <w:sz w:val="22"/>
          <w:szCs w:val="22"/>
        </w:rPr>
        <w:t>Eastern</w:t>
      </w:r>
      <w:r w:rsidR="00F42292" w:rsidRPr="004F32C2">
        <w:rPr>
          <w:rFonts w:ascii="Garamond" w:hAnsi="Garamond" w:cs="Arial"/>
          <w:sz w:val="22"/>
          <w:szCs w:val="22"/>
        </w:rPr>
        <w:t xml:space="preserve"> Europe. From 1941 to 1943 alone, they murdered more than one million Jews and tens of thousands of "partisans", </w:t>
      </w:r>
      <w:hyperlink r:id="rId16" w:history="1">
        <w:r w:rsidR="00F42292" w:rsidRPr="004F32C2">
          <w:rPr>
            <w:rFonts w:ascii="Garamond" w:hAnsi="Garamond" w:cs="Arial"/>
            <w:sz w:val="22"/>
            <w:szCs w:val="22"/>
          </w:rPr>
          <w:t>Romani</w:t>
        </w:r>
      </w:hyperlink>
      <w:r w:rsidR="00F42292" w:rsidRPr="004F32C2">
        <w:rPr>
          <w:rFonts w:ascii="Garamond" w:hAnsi="Garamond" w:cs="Arial"/>
          <w:sz w:val="22"/>
          <w:szCs w:val="22"/>
        </w:rPr>
        <w:t xml:space="preserve">, </w:t>
      </w:r>
      <w:hyperlink r:id="rId17" w:history="1">
        <w:r w:rsidR="00F42292" w:rsidRPr="004F32C2">
          <w:rPr>
            <w:rFonts w:ascii="Garamond" w:hAnsi="Garamond" w:cs="Arial"/>
            <w:sz w:val="22"/>
            <w:szCs w:val="22"/>
          </w:rPr>
          <w:t>disabled</w:t>
        </w:r>
      </w:hyperlink>
      <w:r w:rsidR="00F42292" w:rsidRPr="004F32C2">
        <w:rPr>
          <w:rFonts w:ascii="Garamond" w:hAnsi="Garamond" w:cs="Arial"/>
          <w:sz w:val="22"/>
          <w:szCs w:val="22"/>
        </w:rPr>
        <w:t xml:space="preserve"> persons, political </w:t>
      </w:r>
      <w:hyperlink r:id="rId18" w:history="1">
        <w:r w:rsidR="00F42292" w:rsidRPr="004F32C2">
          <w:rPr>
            <w:rFonts w:ascii="Garamond" w:hAnsi="Garamond" w:cs="Arial"/>
            <w:sz w:val="22"/>
            <w:szCs w:val="22"/>
          </w:rPr>
          <w:t>commissars</w:t>
        </w:r>
      </w:hyperlink>
      <w:r w:rsidR="00F42292" w:rsidRPr="004F32C2">
        <w:rPr>
          <w:rFonts w:ascii="Garamond" w:hAnsi="Garamond" w:cs="Arial"/>
          <w:sz w:val="22"/>
          <w:szCs w:val="22"/>
        </w:rPr>
        <w:t xml:space="preserve">, and others. The 24 defendants in this trial were all officers of these </w:t>
      </w:r>
      <w:r w:rsidR="00F42292" w:rsidRPr="004F32C2">
        <w:rPr>
          <w:rFonts w:ascii="Garamond" w:hAnsi="Garamond" w:cs="Arial"/>
          <w:i/>
          <w:iCs/>
          <w:sz w:val="22"/>
          <w:szCs w:val="22"/>
        </w:rPr>
        <w:t>Einsatzgruppen</w:t>
      </w:r>
      <w:r w:rsidR="00F42292" w:rsidRPr="004F32C2">
        <w:rPr>
          <w:rFonts w:ascii="Garamond" w:hAnsi="Garamond" w:cs="Arial"/>
          <w:sz w:val="22"/>
          <w:szCs w:val="22"/>
        </w:rPr>
        <w:t xml:space="preserve"> and faced </w:t>
      </w:r>
      <w:hyperlink r:id="rId19" w:history="1">
        <w:r w:rsidR="00F42292" w:rsidRPr="004F32C2">
          <w:rPr>
            <w:rFonts w:ascii="Garamond" w:hAnsi="Garamond" w:cs="Arial"/>
            <w:sz w:val="22"/>
            <w:szCs w:val="22"/>
          </w:rPr>
          <w:t>mass murder</w:t>
        </w:r>
      </w:hyperlink>
      <w:r w:rsidR="00F42292" w:rsidRPr="004F32C2">
        <w:rPr>
          <w:rFonts w:ascii="Garamond" w:hAnsi="Garamond" w:cs="Arial"/>
          <w:sz w:val="22"/>
          <w:szCs w:val="22"/>
        </w:rPr>
        <w:t xml:space="preserve"> charges. </w:t>
      </w:r>
    </w:p>
    <w:p w14:paraId="4488AA4F" w14:textId="77777777" w:rsidR="004F32C2" w:rsidRDefault="004F32C2" w:rsidP="004F32C2">
      <w:pPr>
        <w:widowControl w:val="0"/>
        <w:autoSpaceDE w:val="0"/>
        <w:autoSpaceDN w:val="0"/>
        <w:adjustRightInd w:val="0"/>
        <w:jc w:val="both"/>
        <w:rPr>
          <w:rFonts w:ascii="Garamond" w:hAnsi="Garamond" w:cs="Arial"/>
          <w:color w:val="1C1C1C"/>
          <w:sz w:val="22"/>
          <w:szCs w:val="22"/>
        </w:rPr>
      </w:pPr>
    </w:p>
    <w:p w14:paraId="72FA6095" w14:textId="77777777" w:rsidR="00807FCD" w:rsidRPr="004F32C2" w:rsidRDefault="00CA37EA"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In</w:t>
      </w:r>
      <w:r w:rsidR="00807FCD" w:rsidRPr="004F32C2">
        <w:rPr>
          <w:rFonts w:ascii="Garamond" w:hAnsi="Garamond" w:cs="Arial"/>
          <w:sz w:val="22"/>
          <w:szCs w:val="22"/>
        </w:rPr>
        <w:t xml:space="preserve"> his opening speech to the judges Ferencz used the term </w:t>
      </w:r>
      <w:r w:rsidR="00A36831" w:rsidRPr="004F32C2">
        <w:rPr>
          <w:rFonts w:ascii="Garamond" w:hAnsi="Garamond" w:cs="Arial"/>
          <w:sz w:val="22"/>
          <w:szCs w:val="22"/>
        </w:rPr>
        <w:t>‘</w:t>
      </w:r>
      <w:r w:rsidR="00807FCD" w:rsidRPr="004F32C2">
        <w:rPr>
          <w:rFonts w:ascii="Garamond" w:hAnsi="Garamond" w:cs="Arial"/>
          <w:sz w:val="22"/>
          <w:szCs w:val="22"/>
        </w:rPr>
        <w:t>genocide</w:t>
      </w:r>
      <w:r w:rsidR="00A36831" w:rsidRPr="004F32C2">
        <w:rPr>
          <w:rFonts w:ascii="Garamond" w:hAnsi="Garamond" w:cs="Arial"/>
          <w:sz w:val="22"/>
          <w:szCs w:val="22"/>
        </w:rPr>
        <w:t>’</w:t>
      </w:r>
      <w:r w:rsidR="00807FCD" w:rsidRPr="004F32C2">
        <w:rPr>
          <w:rFonts w:ascii="Garamond" w:hAnsi="Garamond" w:cs="Arial"/>
          <w:sz w:val="22"/>
          <w:szCs w:val="22"/>
        </w:rPr>
        <w:t xml:space="preserve"> although it was not yet a law that could be broken</w:t>
      </w:r>
      <w:r w:rsidRPr="004F32C2">
        <w:rPr>
          <w:rFonts w:ascii="Garamond" w:hAnsi="Garamond" w:cs="Arial"/>
          <w:sz w:val="22"/>
          <w:szCs w:val="22"/>
        </w:rPr>
        <w:t>.</w:t>
      </w:r>
    </w:p>
    <w:p w14:paraId="0A58360F" w14:textId="77777777" w:rsidR="00525DAD" w:rsidRPr="004F32C2" w:rsidRDefault="007263D7"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Ben Ferencz </w:t>
      </w:r>
      <w:r w:rsidR="00CA37EA" w:rsidRPr="004F32C2">
        <w:rPr>
          <w:rFonts w:ascii="Garamond" w:hAnsi="Garamond" w:cs="Arial"/>
          <w:sz w:val="22"/>
          <w:szCs w:val="22"/>
        </w:rPr>
        <w:t xml:space="preserve">was for many years a </w:t>
      </w:r>
      <w:r w:rsidR="007D63A1" w:rsidRPr="004F32C2">
        <w:rPr>
          <w:rFonts w:ascii="Garamond" w:hAnsi="Garamond" w:cs="Arial"/>
          <w:sz w:val="22"/>
          <w:szCs w:val="22"/>
        </w:rPr>
        <w:t xml:space="preserve">tireless </w:t>
      </w:r>
      <w:r w:rsidR="00CA37EA" w:rsidRPr="004F32C2">
        <w:rPr>
          <w:rFonts w:ascii="Garamond" w:hAnsi="Garamond" w:cs="Arial"/>
          <w:sz w:val="22"/>
          <w:szCs w:val="22"/>
        </w:rPr>
        <w:t xml:space="preserve">proponent of the International Criminal Court and of the inclusion in the Statute of that court </w:t>
      </w:r>
      <w:r w:rsidR="007D63A1" w:rsidRPr="004F32C2">
        <w:rPr>
          <w:rFonts w:ascii="Garamond" w:hAnsi="Garamond" w:cs="Arial"/>
          <w:sz w:val="22"/>
          <w:szCs w:val="22"/>
        </w:rPr>
        <w:t xml:space="preserve">of </w:t>
      </w:r>
      <w:r w:rsidR="00CA37EA" w:rsidRPr="004F32C2">
        <w:rPr>
          <w:rFonts w:ascii="Garamond" w:hAnsi="Garamond" w:cs="Arial"/>
          <w:sz w:val="22"/>
          <w:szCs w:val="22"/>
        </w:rPr>
        <w:t xml:space="preserve">a provision outlawing </w:t>
      </w:r>
      <w:r w:rsidR="0091602E" w:rsidRPr="004F32C2">
        <w:rPr>
          <w:rFonts w:ascii="Garamond" w:hAnsi="Garamond" w:cs="Arial"/>
          <w:sz w:val="22"/>
          <w:szCs w:val="22"/>
        </w:rPr>
        <w:t>‘</w:t>
      </w:r>
      <w:r w:rsidR="00CA37EA" w:rsidRPr="004F32C2">
        <w:rPr>
          <w:rFonts w:ascii="Garamond" w:hAnsi="Garamond" w:cs="Arial"/>
          <w:sz w:val="22"/>
          <w:szCs w:val="22"/>
        </w:rPr>
        <w:t>aggression</w:t>
      </w:r>
      <w:r w:rsidR="0091602E" w:rsidRPr="004F32C2">
        <w:rPr>
          <w:rFonts w:ascii="Garamond" w:hAnsi="Garamond" w:cs="Arial"/>
          <w:sz w:val="22"/>
          <w:szCs w:val="22"/>
        </w:rPr>
        <w:t>’</w:t>
      </w:r>
      <w:r w:rsidR="00CA37EA" w:rsidRPr="004F32C2">
        <w:rPr>
          <w:rFonts w:ascii="Garamond" w:hAnsi="Garamond" w:cs="Arial"/>
          <w:sz w:val="22"/>
          <w:szCs w:val="22"/>
        </w:rPr>
        <w:t xml:space="preserve">.  That </w:t>
      </w:r>
      <w:r w:rsidR="007D63A1" w:rsidRPr="004F32C2">
        <w:rPr>
          <w:rFonts w:ascii="Garamond" w:hAnsi="Garamond" w:cs="Arial"/>
          <w:sz w:val="22"/>
          <w:szCs w:val="22"/>
        </w:rPr>
        <w:t xml:space="preserve">law </w:t>
      </w:r>
      <w:r w:rsidR="005205DC" w:rsidRPr="004F32C2">
        <w:rPr>
          <w:rFonts w:ascii="Garamond" w:hAnsi="Garamond" w:cs="Arial"/>
          <w:sz w:val="22"/>
          <w:szCs w:val="22"/>
        </w:rPr>
        <w:t>is on its</w:t>
      </w:r>
      <w:r w:rsidR="00CA37EA" w:rsidRPr="004F32C2">
        <w:rPr>
          <w:rFonts w:ascii="Garamond" w:hAnsi="Garamond" w:cs="Arial"/>
          <w:sz w:val="22"/>
          <w:szCs w:val="22"/>
        </w:rPr>
        <w:t xml:space="preserve"> way </w:t>
      </w:r>
      <w:r w:rsidR="005205DC" w:rsidRPr="004F32C2">
        <w:rPr>
          <w:rFonts w:ascii="Garamond" w:hAnsi="Garamond" w:cs="Arial"/>
          <w:sz w:val="22"/>
          <w:szCs w:val="22"/>
        </w:rPr>
        <w:t xml:space="preserve">to full enactment </w:t>
      </w:r>
      <w:r w:rsidR="00CA37EA" w:rsidRPr="004F32C2">
        <w:rPr>
          <w:rFonts w:ascii="Garamond" w:hAnsi="Garamond" w:cs="Arial"/>
          <w:sz w:val="22"/>
          <w:szCs w:val="22"/>
        </w:rPr>
        <w:t>although the timetable set at a Conference in Kampala means there is no chance of the law</w:t>
      </w:r>
      <w:r w:rsidR="00AD16B6" w:rsidRPr="004F32C2">
        <w:rPr>
          <w:rFonts w:ascii="Garamond" w:hAnsi="Garamond" w:cs="Arial"/>
          <w:sz w:val="22"/>
          <w:szCs w:val="22"/>
        </w:rPr>
        <w:t xml:space="preserve"> com</w:t>
      </w:r>
      <w:r w:rsidR="00CA37EA" w:rsidRPr="004F32C2">
        <w:rPr>
          <w:rFonts w:ascii="Garamond" w:hAnsi="Garamond" w:cs="Arial"/>
          <w:sz w:val="22"/>
          <w:szCs w:val="22"/>
        </w:rPr>
        <w:t xml:space="preserve">ing into effect until 2017.  </w:t>
      </w:r>
      <w:r w:rsidR="00525DAD" w:rsidRPr="004F32C2">
        <w:rPr>
          <w:rFonts w:ascii="Garamond" w:hAnsi="Garamond" w:cs="Arial"/>
          <w:sz w:val="22"/>
          <w:szCs w:val="22"/>
        </w:rPr>
        <w:t xml:space="preserve">Ferencz has also argued – more controversially </w:t>
      </w:r>
      <w:r w:rsidRPr="004F32C2">
        <w:rPr>
          <w:rFonts w:ascii="Garamond" w:hAnsi="Garamond" w:cs="Arial"/>
          <w:sz w:val="22"/>
          <w:szCs w:val="22"/>
        </w:rPr>
        <w:t>that</w:t>
      </w:r>
      <w:r w:rsidR="00AD16B6" w:rsidRPr="004F32C2">
        <w:rPr>
          <w:rFonts w:ascii="Garamond" w:hAnsi="Garamond" w:cs="Arial"/>
          <w:sz w:val="22"/>
          <w:szCs w:val="22"/>
        </w:rPr>
        <w:t>:</w:t>
      </w:r>
      <w:r w:rsidRPr="004F32C2">
        <w:rPr>
          <w:rFonts w:ascii="Garamond" w:hAnsi="Garamond" w:cs="Arial"/>
          <w:sz w:val="22"/>
          <w:szCs w:val="22"/>
        </w:rPr>
        <w:t xml:space="preserve"> </w:t>
      </w:r>
    </w:p>
    <w:p w14:paraId="2BDABCB0" w14:textId="77777777" w:rsidR="004F32C2" w:rsidRPr="004F32C2" w:rsidRDefault="004F32C2" w:rsidP="004F32C2">
      <w:pPr>
        <w:pStyle w:val="ListParagraph"/>
        <w:widowControl w:val="0"/>
        <w:autoSpaceDE w:val="0"/>
        <w:autoSpaceDN w:val="0"/>
        <w:adjustRightInd w:val="0"/>
        <w:ind w:left="1440"/>
        <w:jc w:val="both"/>
        <w:rPr>
          <w:rFonts w:ascii="Garamond" w:hAnsi="Garamond" w:cs="Arial"/>
          <w:sz w:val="22"/>
          <w:szCs w:val="22"/>
        </w:rPr>
      </w:pPr>
    </w:p>
    <w:p w14:paraId="751E8FB9" w14:textId="77777777" w:rsidR="00525DAD" w:rsidRPr="004F32C2" w:rsidRDefault="007263D7" w:rsidP="004F32C2">
      <w:pPr>
        <w:pStyle w:val="ListParagraph"/>
        <w:widowControl w:val="0"/>
        <w:autoSpaceDE w:val="0"/>
        <w:autoSpaceDN w:val="0"/>
        <w:adjustRightInd w:val="0"/>
        <w:ind w:left="1440"/>
        <w:jc w:val="both"/>
        <w:rPr>
          <w:rFonts w:ascii="Garamond" w:hAnsi="Garamond" w:cs="Arial"/>
          <w:sz w:val="22"/>
          <w:szCs w:val="22"/>
        </w:rPr>
      </w:pPr>
      <w:r w:rsidRPr="004F32C2">
        <w:rPr>
          <w:rFonts w:ascii="Garamond" w:hAnsi="Garamond" w:cs="Arial"/>
          <w:sz w:val="22"/>
          <w:szCs w:val="22"/>
        </w:rPr>
        <w:t xml:space="preserve">“Any person responsible for the illegal use of armed force in violation of the United Nations Charter, which unavoidably and inevitably results in the death of large numbers of civilians”, should be subject to punishment for crimes against humanity. </w:t>
      </w:r>
    </w:p>
    <w:p w14:paraId="4E926ED1"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307CA7D7" w14:textId="77777777" w:rsidR="007263D7" w:rsidRPr="004F32C2" w:rsidRDefault="007263D7"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This </w:t>
      </w:r>
      <w:r w:rsidR="005205DC" w:rsidRPr="004F32C2">
        <w:rPr>
          <w:rFonts w:ascii="Garamond" w:hAnsi="Garamond" w:cs="Arial"/>
          <w:sz w:val="22"/>
          <w:szCs w:val="22"/>
        </w:rPr>
        <w:t>radical development would</w:t>
      </w:r>
      <w:r w:rsidRPr="004F32C2">
        <w:rPr>
          <w:rFonts w:ascii="Garamond" w:hAnsi="Garamond" w:cs="Arial"/>
          <w:sz w:val="22"/>
          <w:szCs w:val="22"/>
        </w:rPr>
        <w:t xml:space="preserve"> require some States to adapt their respective legislation to this effect, </w:t>
      </w:r>
      <w:r w:rsidR="00AD16B6" w:rsidRPr="004F32C2">
        <w:rPr>
          <w:rFonts w:ascii="Garamond" w:hAnsi="Garamond" w:cs="Arial"/>
          <w:sz w:val="22"/>
          <w:szCs w:val="22"/>
        </w:rPr>
        <w:t xml:space="preserve">and / </w:t>
      </w:r>
      <w:r w:rsidRPr="004F32C2">
        <w:rPr>
          <w:rFonts w:ascii="Garamond" w:hAnsi="Garamond" w:cs="Arial"/>
          <w:sz w:val="22"/>
          <w:szCs w:val="22"/>
        </w:rPr>
        <w:t xml:space="preserve">or the </w:t>
      </w:r>
      <w:r w:rsidR="005205DC" w:rsidRPr="004F32C2">
        <w:rPr>
          <w:rFonts w:ascii="Garamond" w:hAnsi="Garamond" w:cs="Arial"/>
          <w:sz w:val="22"/>
          <w:szCs w:val="22"/>
        </w:rPr>
        <w:t xml:space="preserve">prosecutors and judges – </w:t>
      </w:r>
      <w:r w:rsidRPr="004F32C2">
        <w:rPr>
          <w:rFonts w:ascii="Garamond" w:hAnsi="Garamond" w:cs="Arial"/>
          <w:sz w:val="22"/>
          <w:szCs w:val="22"/>
        </w:rPr>
        <w:t>domestic or international – to adopt such an interpretation of the definition of crimes of humanity.</w:t>
      </w:r>
    </w:p>
    <w:p w14:paraId="10B3932D"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393FB1DB" w14:textId="77777777" w:rsidR="0091602E" w:rsidRPr="004F32C2" w:rsidRDefault="00525DAD"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Ferencz says</w:t>
      </w:r>
      <w:r w:rsidR="007263D7" w:rsidRPr="004F32C2">
        <w:rPr>
          <w:rFonts w:ascii="Garamond" w:hAnsi="Garamond" w:cs="Arial"/>
          <w:sz w:val="22"/>
          <w:szCs w:val="22"/>
        </w:rPr>
        <w:t xml:space="preserve"> </w:t>
      </w:r>
    </w:p>
    <w:p w14:paraId="5B96F4BA" w14:textId="77777777" w:rsidR="007263D7" w:rsidRPr="004F32C2" w:rsidRDefault="007263D7" w:rsidP="004F32C2">
      <w:pPr>
        <w:pStyle w:val="ListParagraph"/>
        <w:widowControl w:val="0"/>
        <w:autoSpaceDE w:val="0"/>
        <w:autoSpaceDN w:val="0"/>
        <w:adjustRightInd w:val="0"/>
        <w:ind w:left="1440"/>
        <w:jc w:val="both"/>
        <w:rPr>
          <w:rFonts w:ascii="Garamond" w:hAnsi="Garamond" w:cs="Arial"/>
          <w:sz w:val="22"/>
          <w:szCs w:val="22"/>
        </w:rPr>
      </w:pPr>
      <w:r w:rsidRPr="004F32C2">
        <w:rPr>
          <w:rFonts w:ascii="Garamond" w:hAnsi="Garamond" w:cs="Arial"/>
          <w:sz w:val="22"/>
          <w:szCs w:val="22"/>
        </w:rPr>
        <w:t>“The precise character of ‘other inhumane acts’ as crimes against humanity was left to interpretation by courts and judges. The door was deliberately left open to possible inclusion of other unforeseeable major inhumanities that might otherwise have escaped judicial scrutiny. Nuremberg correctly condemned aggression as ‘the supreme international crime’ because it included all the other crimes. Even if the appellation ‘aggression’ is not used, the consequences of the illegal use of armed force may be equally reprehensible and should not be allowed to escape criminalization because of nomenclature.”</w:t>
      </w:r>
    </w:p>
    <w:p w14:paraId="66CDA167"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49375910" w14:textId="77777777" w:rsidR="005205DC" w:rsidRPr="004F32C2" w:rsidRDefault="00525DAD"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So there are two campaigns under way </w:t>
      </w:r>
      <w:r w:rsidR="00AD16B6" w:rsidRPr="004F32C2">
        <w:rPr>
          <w:rFonts w:ascii="Garamond" w:hAnsi="Garamond" w:cs="Arial"/>
          <w:sz w:val="22"/>
          <w:szCs w:val="22"/>
        </w:rPr>
        <w:t xml:space="preserve"> - ratification of the law against aggression and the Ferencz approach to expansion of Crimes against Humanity </w:t>
      </w:r>
      <w:r w:rsidRPr="004F32C2">
        <w:rPr>
          <w:rFonts w:ascii="Garamond" w:hAnsi="Garamond" w:cs="Arial"/>
          <w:sz w:val="22"/>
          <w:szCs w:val="22"/>
        </w:rPr>
        <w:t>each directed at bringing closer the outlawing</w:t>
      </w:r>
      <w:r w:rsidR="0091602E" w:rsidRPr="004F32C2">
        <w:rPr>
          <w:rFonts w:ascii="Garamond" w:hAnsi="Garamond" w:cs="Arial"/>
          <w:sz w:val="22"/>
          <w:szCs w:val="22"/>
        </w:rPr>
        <w:t xml:space="preserve"> of war it</w:t>
      </w:r>
      <w:r w:rsidRPr="004F32C2">
        <w:rPr>
          <w:rFonts w:ascii="Garamond" w:hAnsi="Garamond" w:cs="Arial"/>
          <w:sz w:val="22"/>
          <w:szCs w:val="22"/>
        </w:rPr>
        <w:t>self</w:t>
      </w:r>
      <w:r w:rsidR="005205DC" w:rsidRPr="004F32C2">
        <w:rPr>
          <w:rFonts w:ascii="Garamond" w:hAnsi="Garamond" w:cs="Arial"/>
          <w:sz w:val="22"/>
          <w:szCs w:val="22"/>
        </w:rPr>
        <w:t xml:space="preserve">, something that </w:t>
      </w:r>
      <w:r w:rsidRPr="004F32C2">
        <w:rPr>
          <w:rFonts w:ascii="Garamond" w:hAnsi="Garamond" w:cs="Arial"/>
          <w:sz w:val="22"/>
          <w:szCs w:val="22"/>
        </w:rPr>
        <w:t>always start</w:t>
      </w:r>
      <w:r w:rsidR="005205DC" w:rsidRPr="004F32C2">
        <w:rPr>
          <w:rFonts w:ascii="Garamond" w:hAnsi="Garamond" w:cs="Arial"/>
          <w:sz w:val="22"/>
          <w:szCs w:val="22"/>
        </w:rPr>
        <w:t>s</w:t>
      </w:r>
      <w:r w:rsidRPr="004F32C2">
        <w:rPr>
          <w:rFonts w:ascii="Garamond" w:hAnsi="Garamond" w:cs="Arial"/>
          <w:sz w:val="22"/>
          <w:szCs w:val="22"/>
        </w:rPr>
        <w:t xml:space="preserve"> wit</w:t>
      </w:r>
      <w:r w:rsidR="00AD16B6" w:rsidRPr="004F32C2">
        <w:rPr>
          <w:rFonts w:ascii="Garamond" w:hAnsi="Garamond" w:cs="Arial"/>
          <w:sz w:val="22"/>
          <w:szCs w:val="22"/>
        </w:rPr>
        <w:t>h</w:t>
      </w:r>
      <w:r w:rsidRPr="004F32C2">
        <w:rPr>
          <w:rFonts w:ascii="Garamond" w:hAnsi="Garamond" w:cs="Arial"/>
          <w:sz w:val="22"/>
          <w:szCs w:val="22"/>
        </w:rPr>
        <w:t xml:space="preserve"> unlawful violence.</w:t>
      </w:r>
      <w:r w:rsidR="00E16FB4" w:rsidRPr="004F32C2">
        <w:rPr>
          <w:rFonts w:ascii="Garamond" w:hAnsi="Garamond" w:cs="Arial"/>
          <w:sz w:val="22"/>
          <w:szCs w:val="22"/>
        </w:rPr>
        <w:t xml:space="preserve">  </w:t>
      </w:r>
    </w:p>
    <w:p w14:paraId="49FA83C5"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6B609E51" w14:textId="77777777" w:rsidR="005205DC" w:rsidRPr="004F32C2" w:rsidRDefault="00E16FB4"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We </w:t>
      </w:r>
      <w:r w:rsidR="00D837CB" w:rsidRPr="004F32C2">
        <w:rPr>
          <w:rFonts w:ascii="Garamond" w:hAnsi="Garamond" w:cs="Arial"/>
          <w:sz w:val="22"/>
          <w:szCs w:val="22"/>
        </w:rPr>
        <w:t>can share the Ferencz hope and when aggression becomes</w:t>
      </w:r>
      <w:r w:rsidR="005205DC" w:rsidRPr="004F32C2">
        <w:rPr>
          <w:rFonts w:ascii="Garamond" w:hAnsi="Garamond" w:cs="Arial"/>
          <w:sz w:val="22"/>
          <w:szCs w:val="22"/>
        </w:rPr>
        <w:t xml:space="preserve"> a crime or when </w:t>
      </w:r>
      <w:r w:rsidR="00D837CB" w:rsidRPr="004F32C2">
        <w:rPr>
          <w:rFonts w:ascii="Garamond" w:hAnsi="Garamond" w:cs="Arial"/>
          <w:sz w:val="22"/>
          <w:szCs w:val="22"/>
        </w:rPr>
        <w:t xml:space="preserve">Ferencz’s approach becomes accepted the law, the thinking of non-lawyers will have been reflected </w:t>
      </w:r>
      <w:r w:rsidR="005205DC" w:rsidRPr="004F32C2">
        <w:rPr>
          <w:rFonts w:ascii="Garamond" w:hAnsi="Garamond" w:cs="Arial"/>
          <w:sz w:val="22"/>
          <w:szCs w:val="22"/>
        </w:rPr>
        <w:t xml:space="preserve">in law </w:t>
      </w:r>
      <w:r w:rsidR="00D837CB" w:rsidRPr="004F32C2">
        <w:rPr>
          <w:rFonts w:ascii="Garamond" w:hAnsi="Garamond" w:cs="Arial"/>
          <w:sz w:val="22"/>
          <w:szCs w:val="22"/>
        </w:rPr>
        <w:t xml:space="preserve">in much the same way, perhaps, as Lemkin’s new </w:t>
      </w:r>
      <w:r w:rsidR="005205DC" w:rsidRPr="004F32C2">
        <w:rPr>
          <w:rFonts w:ascii="Garamond" w:hAnsi="Garamond" w:cs="Arial"/>
          <w:sz w:val="22"/>
          <w:szCs w:val="22"/>
        </w:rPr>
        <w:t xml:space="preserve">term </w:t>
      </w:r>
      <w:r w:rsidR="00D837CB" w:rsidRPr="004F32C2">
        <w:rPr>
          <w:rFonts w:ascii="Garamond" w:hAnsi="Garamond" w:cs="Arial"/>
          <w:sz w:val="22"/>
          <w:szCs w:val="22"/>
        </w:rPr>
        <w:t xml:space="preserve">caught the sentiment of the non-lawyer and lawyer alike. </w:t>
      </w:r>
    </w:p>
    <w:p w14:paraId="2A9E0C10"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74A66BA7" w14:textId="77777777" w:rsidR="00D837CB" w:rsidRPr="004F32C2" w:rsidRDefault="00D837C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It is here that my view has changed a bit.  The public will label events as genocide when to lawyers they may not be genocide and when they will never be found to be genocide in court</w:t>
      </w:r>
      <w:r w:rsidR="005205DC" w:rsidRPr="004F32C2">
        <w:rPr>
          <w:rFonts w:ascii="Garamond" w:hAnsi="Garamond" w:cs="Arial"/>
          <w:sz w:val="22"/>
          <w:szCs w:val="22"/>
        </w:rPr>
        <w:t>s</w:t>
      </w:r>
      <w:r w:rsidRPr="004F32C2">
        <w:rPr>
          <w:rFonts w:ascii="Garamond" w:hAnsi="Garamond" w:cs="Arial"/>
          <w:sz w:val="22"/>
          <w:szCs w:val="22"/>
        </w:rPr>
        <w:t xml:space="preserve"> under the present law.  The public can sense or feel a genocide when they experience it or learn about it.  They are, I </w:t>
      </w:r>
      <w:r w:rsidR="00A36831" w:rsidRPr="004F32C2">
        <w:rPr>
          <w:rFonts w:ascii="Garamond" w:hAnsi="Garamond" w:cs="Arial"/>
          <w:sz w:val="22"/>
          <w:szCs w:val="22"/>
        </w:rPr>
        <w:t xml:space="preserve">now </w:t>
      </w:r>
      <w:r w:rsidRPr="004F32C2">
        <w:rPr>
          <w:rFonts w:ascii="Garamond" w:hAnsi="Garamond" w:cs="Arial"/>
          <w:sz w:val="22"/>
          <w:szCs w:val="22"/>
        </w:rPr>
        <w:t xml:space="preserve">think, fully entitled to fix the label even if the </w:t>
      </w:r>
      <w:r w:rsidR="00B2741C" w:rsidRPr="004F32C2">
        <w:rPr>
          <w:rFonts w:ascii="Garamond" w:hAnsi="Garamond" w:cs="Arial"/>
          <w:sz w:val="22"/>
          <w:szCs w:val="22"/>
        </w:rPr>
        <w:t>consequences</w:t>
      </w:r>
      <w:r w:rsidRPr="004F32C2">
        <w:rPr>
          <w:rFonts w:ascii="Garamond" w:hAnsi="Garamond" w:cs="Arial"/>
          <w:sz w:val="22"/>
          <w:szCs w:val="22"/>
        </w:rPr>
        <w:t xml:space="preserve"> are sometimes unfortunate</w:t>
      </w:r>
      <w:r w:rsidR="00B2741C" w:rsidRPr="004F32C2">
        <w:rPr>
          <w:rFonts w:ascii="Garamond" w:hAnsi="Garamond" w:cs="Arial"/>
          <w:sz w:val="22"/>
          <w:szCs w:val="22"/>
        </w:rPr>
        <w:t xml:space="preserve">.  In </w:t>
      </w:r>
      <w:r w:rsidRPr="004F32C2">
        <w:rPr>
          <w:rFonts w:ascii="Garamond" w:hAnsi="Garamond" w:cs="Arial"/>
          <w:sz w:val="22"/>
          <w:szCs w:val="22"/>
        </w:rPr>
        <w:t xml:space="preserve">the long run the view of the public – supported or not by </w:t>
      </w:r>
      <w:r w:rsidR="00A36831" w:rsidRPr="004F32C2">
        <w:rPr>
          <w:rFonts w:ascii="Garamond" w:hAnsi="Garamond" w:cs="Arial"/>
          <w:sz w:val="22"/>
          <w:szCs w:val="22"/>
        </w:rPr>
        <w:t xml:space="preserve">detailed </w:t>
      </w:r>
      <w:r w:rsidRPr="004F32C2">
        <w:rPr>
          <w:rFonts w:ascii="Garamond" w:hAnsi="Garamond" w:cs="Arial"/>
          <w:sz w:val="22"/>
          <w:szCs w:val="22"/>
        </w:rPr>
        <w:t>law – may be more important.</w:t>
      </w:r>
    </w:p>
    <w:p w14:paraId="0C418015" w14:textId="77777777" w:rsidR="004F32C2" w:rsidRPr="004F32C2" w:rsidRDefault="00D837C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 </w:t>
      </w:r>
    </w:p>
    <w:p w14:paraId="2F7CEAF7" w14:textId="47DB56EE" w:rsidR="00525DAD" w:rsidRPr="004F32C2" w:rsidRDefault="00525DAD"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This background brings us to the law that applies to Srebrenica.</w:t>
      </w:r>
    </w:p>
    <w:p w14:paraId="44A2D63B"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664EE4F6" w14:textId="77777777" w:rsidR="009435E2" w:rsidRPr="004F32C2" w:rsidRDefault="005828B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The </w:t>
      </w:r>
      <w:r w:rsidR="00A7748E" w:rsidRPr="004F32C2">
        <w:rPr>
          <w:rFonts w:ascii="Garamond" w:hAnsi="Garamond" w:cs="Arial"/>
          <w:sz w:val="22"/>
          <w:szCs w:val="22"/>
        </w:rPr>
        <w:t>relevant</w:t>
      </w:r>
      <w:r w:rsidRPr="004F32C2">
        <w:rPr>
          <w:rFonts w:ascii="Garamond" w:hAnsi="Garamond" w:cs="Arial"/>
          <w:sz w:val="22"/>
          <w:szCs w:val="22"/>
        </w:rPr>
        <w:t xml:space="preserve"> modern law, from </w:t>
      </w:r>
      <w:r w:rsidR="00A7748E" w:rsidRPr="004F32C2">
        <w:rPr>
          <w:rFonts w:ascii="Garamond" w:hAnsi="Garamond" w:cs="Arial"/>
          <w:sz w:val="22"/>
          <w:szCs w:val="22"/>
        </w:rPr>
        <w:t>t</w:t>
      </w:r>
      <w:r w:rsidRPr="004F32C2">
        <w:rPr>
          <w:rFonts w:ascii="Garamond" w:hAnsi="Garamond" w:cs="Arial"/>
          <w:sz w:val="22"/>
          <w:szCs w:val="22"/>
        </w:rPr>
        <w:t>he ICC Statute:</w:t>
      </w:r>
    </w:p>
    <w:p w14:paraId="7BB2AC65" w14:textId="77777777" w:rsidR="00A75489" w:rsidRPr="004F32C2" w:rsidRDefault="00525DAD" w:rsidP="004F32C2">
      <w:pPr>
        <w:pStyle w:val="NormalWeb"/>
        <w:ind w:left="1440"/>
        <w:jc w:val="both"/>
        <w:rPr>
          <w:rFonts w:ascii="Garamond" w:hAnsi="Garamond" w:cs="Arial"/>
          <w:sz w:val="22"/>
          <w:szCs w:val="22"/>
        </w:rPr>
      </w:pPr>
      <w:r w:rsidRPr="004F32C2">
        <w:rPr>
          <w:rFonts w:ascii="Garamond" w:hAnsi="Garamond" w:cs="Arial"/>
          <w:sz w:val="22"/>
          <w:szCs w:val="22"/>
        </w:rPr>
        <w:t>Article 8 bis</w:t>
      </w:r>
      <w:r w:rsidR="00AD16B6" w:rsidRPr="004F32C2">
        <w:rPr>
          <w:rFonts w:ascii="Garamond" w:hAnsi="Garamond" w:cs="Arial"/>
          <w:sz w:val="22"/>
          <w:szCs w:val="22"/>
        </w:rPr>
        <w:t xml:space="preserve">: </w:t>
      </w:r>
      <w:r w:rsidR="00A75489" w:rsidRPr="004F32C2">
        <w:rPr>
          <w:rFonts w:ascii="Garamond" w:hAnsi="Garamond" w:cs="Arial"/>
          <w:sz w:val="22"/>
          <w:szCs w:val="22"/>
        </w:rPr>
        <w:t xml:space="preserve">For the purpose of this Statute, “crime of aggression” means the planning, preparation, initiation or execution, by a person in a position effectively to exercise control over or to direct the political or military action of a State, of an act of aggression which, by its character, gravity and scale, constitutes a manifest violation of the Charter of the United Nations……………. </w:t>
      </w:r>
    </w:p>
    <w:p w14:paraId="108CA8A3" w14:textId="77777777" w:rsidR="005828BB" w:rsidRPr="004F32C2" w:rsidRDefault="00A75489" w:rsidP="004F32C2">
      <w:pPr>
        <w:widowControl w:val="0"/>
        <w:autoSpaceDE w:val="0"/>
        <w:autoSpaceDN w:val="0"/>
        <w:adjustRightInd w:val="0"/>
        <w:ind w:left="1440"/>
        <w:jc w:val="both"/>
        <w:rPr>
          <w:rFonts w:ascii="Garamond" w:hAnsi="Garamond" w:cs="Arial"/>
          <w:sz w:val="22"/>
          <w:szCs w:val="22"/>
        </w:rPr>
      </w:pPr>
      <w:r w:rsidRPr="004F32C2">
        <w:rPr>
          <w:rFonts w:ascii="Garamond" w:hAnsi="Garamond" w:cs="Arial"/>
          <w:sz w:val="22"/>
          <w:szCs w:val="22"/>
        </w:rPr>
        <w:t>[</w:t>
      </w:r>
      <w:r w:rsidR="005828BB" w:rsidRPr="004F32C2">
        <w:rPr>
          <w:rFonts w:ascii="Garamond" w:hAnsi="Garamond" w:cs="Arial"/>
          <w:sz w:val="22"/>
          <w:szCs w:val="22"/>
        </w:rPr>
        <w:t xml:space="preserve">The Court shall exercise jurisdiction over the crime of aggression once a provision is adopted in accordance with articles 121 and 123 defining the crime and setting out the conditions under which the Court shall exercise jurisdiction with respect to this crime. Such a provision shall be consistent with the relevant provisions of the Charter of the United Nations. </w:t>
      </w:r>
      <w:r w:rsidR="00856E4A" w:rsidRPr="004F32C2">
        <w:rPr>
          <w:rStyle w:val="FootnoteReference"/>
          <w:rFonts w:ascii="Garamond" w:hAnsi="Garamond" w:cs="Arial"/>
          <w:sz w:val="22"/>
          <w:szCs w:val="22"/>
        </w:rPr>
        <w:footnoteReference w:id="4"/>
      </w:r>
      <w:r w:rsidRPr="004F32C2">
        <w:rPr>
          <w:rFonts w:ascii="Garamond" w:hAnsi="Garamond" w:cs="Arial"/>
          <w:sz w:val="22"/>
          <w:szCs w:val="22"/>
        </w:rPr>
        <w:t>]</w:t>
      </w:r>
    </w:p>
    <w:p w14:paraId="7F2E381F" w14:textId="77777777" w:rsidR="009435E2" w:rsidRPr="004F32C2" w:rsidRDefault="009435E2" w:rsidP="004F32C2">
      <w:pPr>
        <w:widowControl w:val="0"/>
        <w:autoSpaceDE w:val="0"/>
        <w:autoSpaceDN w:val="0"/>
        <w:adjustRightInd w:val="0"/>
        <w:ind w:left="720" w:firstLine="720"/>
        <w:jc w:val="both"/>
        <w:rPr>
          <w:rFonts w:ascii="Garamond" w:hAnsi="Garamond" w:cs="Arial"/>
          <w:b/>
          <w:bCs/>
          <w:sz w:val="22"/>
          <w:szCs w:val="22"/>
          <w:u w:val="single"/>
        </w:rPr>
      </w:pPr>
    </w:p>
    <w:p w14:paraId="2B2C0555" w14:textId="77777777" w:rsidR="005828BB" w:rsidRPr="004F32C2" w:rsidRDefault="005828BB" w:rsidP="004F32C2">
      <w:pPr>
        <w:widowControl w:val="0"/>
        <w:autoSpaceDE w:val="0"/>
        <w:autoSpaceDN w:val="0"/>
        <w:adjustRightInd w:val="0"/>
        <w:jc w:val="both"/>
        <w:rPr>
          <w:rFonts w:ascii="Garamond" w:hAnsi="Garamond" w:cs="Arial"/>
          <w:sz w:val="22"/>
          <w:szCs w:val="22"/>
        </w:rPr>
      </w:pPr>
      <w:r w:rsidRPr="004F32C2">
        <w:rPr>
          <w:rFonts w:ascii="Garamond" w:hAnsi="Garamond" w:cs="Arial"/>
          <w:b/>
          <w:bCs/>
          <w:sz w:val="22"/>
          <w:szCs w:val="22"/>
          <w:u w:val="single"/>
        </w:rPr>
        <w:t>Article 6: Genocide</w:t>
      </w:r>
    </w:p>
    <w:p w14:paraId="0C4D6848" w14:textId="77777777" w:rsidR="00FD2836" w:rsidRDefault="00FD2836" w:rsidP="004F32C2">
      <w:pPr>
        <w:widowControl w:val="0"/>
        <w:autoSpaceDE w:val="0"/>
        <w:autoSpaceDN w:val="0"/>
        <w:adjustRightInd w:val="0"/>
        <w:jc w:val="both"/>
        <w:rPr>
          <w:rFonts w:ascii="Garamond" w:hAnsi="Garamond" w:cs="Arial"/>
          <w:sz w:val="22"/>
          <w:szCs w:val="22"/>
        </w:rPr>
      </w:pPr>
    </w:p>
    <w:p w14:paraId="52D56253" w14:textId="77777777" w:rsidR="005828BB" w:rsidRPr="004F32C2" w:rsidRDefault="005828B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For the purpose of this Statute, "genocide" means any of the following acts </w:t>
      </w:r>
      <w:r w:rsidRPr="004F32C2">
        <w:rPr>
          <w:rFonts w:ascii="Garamond" w:hAnsi="Garamond" w:cs="Arial"/>
          <w:b/>
          <w:sz w:val="22"/>
          <w:szCs w:val="22"/>
          <w:u w:val="single"/>
        </w:rPr>
        <w:t>committed with intent to destroy, in whole or in part, a national, ethnical, racial or religious group, as such</w:t>
      </w:r>
      <w:r w:rsidRPr="004F32C2">
        <w:rPr>
          <w:rFonts w:ascii="Garamond" w:hAnsi="Garamond" w:cs="Arial"/>
          <w:sz w:val="22"/>
          <w:szCs w:val="22"/>
        </w:rPr>
        <w:t xml:space="preserve">: </w:t>
      </w:r>
    </w:p>
    <w:p w14:paraId="0F152686" w14:textId="77777777" w:rsidR="00FD2836" w:rsidRDefault="005828B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            </w:t>
      </w:r>
      <w:r w:rsidR="00A7748E" w:rsidRPr="004F32C2">
        <w:rPr>
          <w:rFonts w:ascii="Garamond" w:hAnsi="Garamond" w:cs="Arial"/>
          <w:sz w:val="22"/>
          <w:szCs w:val="22"/>
        </w:rPr>
        <w:tab/>
      </w:r>
      <w:r w:rsidR="00A7748E" w:rsidRPr="004F32C2">
        <w:rPr>
          <w:rFonts w:ascii="Garamond" w:hAnsi="Garamond" w:cs="Arial"/>
          <w:sz w:val="22"/>
          <w:szCs w:val="22"/>
        </w:rPr>
        <w:tab/>
      </w:r>
    </w:p>
    <w:p w14:paraId="5F29D8D3" w14:textId="16AD68C0" w:rsidR="005828BB" w:rsidRPr="004F32C2" w:rsidRDefault="00FD2836" w:rsidP="004F32C2">
      <w:pPr>
        <w:widowControl w:val="0"/>
        <w:autoSpaceDE w:val="0"/>
        <w:autoSpaceDN w:val="0"/>
        <w:adjustRightInd w:val="0"/>
        <w:jc w:val="both"/>
        <w:rPr>
          <w:rFonts w:ascii="Garamond" w:hAnsi="Garamond" w:cs="Arial"/>
          <w:sz w:val="22"/>
          <w:szCs w:val="22"/>
        </w:rPr>
      </w:pPr>
      <w:r>
        <w:rPr>
          <w:rFonts w:ascii="Garamond" w:hAnsi="Garamond" w:cs="Arial"/>
          <w:sz w:val="22"/>
          <w:szCs w:val="22"/>
        </w:rPr>
        <w:t xml:space="preserve">                          </w:t>
      </w:r>
      <w:r w:rsidR="005828BB" w:rsidRPr="004F32C2">
        <w:rPr>
          <w:rFonts w:ascii="Garamond" w:hAnsi="Garamond" w:cs="Arial"/>
          <w:sz w:val="22"/>
          <w:szCs w:val="22"/>
        </w:rPr>
        <w:t>(a)     Killing members of the group;  </w:t>
      </w:r>
    </w:p>
    <w:p w14:paraId="63700C37" w14:textId="77777777" w:rsidR="005828BB" w:rsidRPr="004F32C2" w:rsidRDefault="005828B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            </w:t>
      </w:r>
      <w:r w:rsidR="00A7748E" w:rsidRPr="004F32C2">
        <w:rPr>
          <w:rFonts w:ascii="Garamond" w:hAnsi="Garamond" w:cs="Arial"/>
          <w:sz w:val="22"/>
          <w:szCs w:val="22"/>
        </w:rPr>
        <w:tab/>
      </w:r>
      <w:r w:rsidR="00A7748E" w:rsidRPr="004F32C2">
        <w:rPr>
          <w:rFonts w:ascii="Garamond" w:hAnsi="Garamond" w:cs="Arial"/>
          <w:sz w:val="22"/>
          <w:szCs w:val="22"/>
        </w:rPr>
        <w:tab/>
      </w:r>
      <w:r w:rsidRPr="004F32C2">
        <w:rPr>
          <w:rFonts w:ascii="Garamond" w:hAnsi="Garamond" w:cs="Arial"/>
          <w:sz w:val="22"/>
          <w:szCs w:val="22"/>
        </w:rPr>
        <w:t>(b)     Causing serious bodily or mental harm to members of the group;  </w:t>
      </w:r>
    </w:p>
    <w:p w14:paraId="5C917398" w14:textId="77777777" w:rsidR="005828BB" w:rsidRPr="004F32C2" w:rsidRDefault="005828BB" w:rsidP="004F32C2">
      <w:pPr>
        <w:widowControl w:val="0"/>
        <w:autoSpaceDE w:val="0"/>
        <w:autoSpaceDN w:val="0"/>
        <w:adjustRightInd w:val="0"/>
        <w:ind w:left="1440"/>
        <w:jc w:val="both"/>
        <w:rPr>
          <w:rFonts w:ascii="Garamond" w:hAnsi="Garamond" w:cs="Arial"/>
          <w:sz w:val="22"/>
          <w:szCs w:val="22"/>
        </w:rPr>
      </w:pPr>
      <w:r w:rsidRPr="004F32C2">
        <w:rPr>
          <w:rFonts w:ascii="Garamond" w:hAnsi="Garamond" w:cs="Arial"/>
          <w:sz w:val="22"/>
          <w:szCs w:val="22"/>
        </w:rPr>
        <w:t>(c)     Deliberately inflicting on the group conditions of life calculated to bring about its physical destruction in whole or in part;  </w:t>
      </w:r>
    </w:p>
    <w:p w14:paraId="530C7159" w14:textId="77777777" w:rsidR="005828BB" w:rsidRPr="004F32C2" w:rsidRDefault="005828B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            </w:t>
      </w:r>
      <w:r w:rsidR="00A7748E" w:rsidRPr="004F32C2">
        <w:rPr>
          <w:rFonts w:ascii="Garamond" w:hAnsi="Garamond" w:cs="Arial"/>
          <w:sz w:val="22"/>
          <w:szCs w:val="22"/>
        </w:rPr>
        <w:tab/>
      </w:r>
      <w:r w:rsidR="00A7748E" w:rsidRPr="004F32C2">
        <w:rPr>
          <w:rFonts w:ascii="Garamond" w:hAnsi="Garamond" w:cs="Arial"/>
          <w:sz w:val="22"/>
          <w:szCs w:val="22"/>
        </w:rPr>
        <w:tab/>
      </w:r>
      <w:r w:rsidRPr="004F32C2">
        <w:rPr>
          <w:rFonts w:ascii="Garamond" w:hAnsi="Garamond" w:cs="Arial"/>
          <w:sz w:val="22"/>
          <w:szCs w:val="22"/>
        </w:rPr>
        <w:t>(d)     Imposing measures intended to prevent births within the group;  </w:t>
      </w:r>
    </w:p>
    <w:p w14:paraId="1F654916" w14:textId="77777777" w:rsidR="005828BB" w:rsidRPr="004F32C2" w:rsidRDefault="005828B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            </w:t>
      </w:r>
      <w:r w:rsidR="00A7748E" w:rsidRPr="004F32C2">
        <w:rPr>
          <w:rFonts w:ascii="Garamond" w:hAnsi="Garamond" w:cs="Arial"/>
          <w:sz w:val="22"/>
          <w:szCs w:val="22"/>
        </w:rPr>
        <w:tab/>
      </w:r>
      <w:r w:rsidR="00A7748E" w:rsidRPr="004F32C2">
        <w:rPr>
          <w:rFonts w:ascii="Garamond" w:hAnsi="Garamond" w:cs="Arial"/>
          <w:sz w:val="22"/>
          <w:szCs w:val="22"/>
        </w:rPr>
        <w:tab/>
      </w:r>
      <w:r w:rsidRPr="004F32C2">
        <w:rPr>
          <w:rFonts w:ascii="Garamond" w:hAnsi="Garamond" w:cs="Arial"/>
          <w:sz w:val="22"/>
          <w:szCs w:val="22"/>
        </w:rPr>
        <w:t xml:space="preserve">(e)     Forcibly transferring children of the group to another group. </w:t>
      </w:r>
    </w:p>
    <w:p w14:paraId="0BB19E19" w14:textId="77777777" w:rsidR="00DB3C35" w:rsidRPr="004F32C2" w:rsidRDefault="00DB3C35" w:rsidP="004F32C2">
      <w:pPr>
        <w:widowControl w:val="0"/>
        <w:autoSpaceDE w:val="0"/>
        <w:autoSpaceDN w:val="0"/>
        <w:adjustRightInd w:val="0"/>
        <w:jc w:val="both"/>
        <w:rPr>
          <w:rFonts w:ascii="Garamond" w:hAnsi="Garamond" w:cs="Arial"/>
          <w:b/>
          <w:bCs/>
          <w:sz w:val="22"/>
          <w:szCs w:val="22"/>
          <w:u w:val="single"/>
        </w:rPr>
      </w:pPr>
    </w:p>
    <w:p w14:paraId="380AD509" w14:textId="77777777" w:rsidR="005828BB" w:rsidRPr="004F32C2" w:rsidRDefault="005828BB" w:rsidP="004F32C2">
      <w:pPr>
        <w:widowControl w:val="0"/>
        <w:autoSpaceDE w:val="0"/>
        <w:autoSpaceDN w:val="0"/>
        <w:adjustRightInd w:val="0"/>
        <w:jc w:val="both"/>
        <w:rPr>
          <w:rFonts w:ascii="Garamond" w:hAnsi="Garamond" w:cs="Arial"/>
          <w:sz w:val="22"/>
          <w:szCs w:val="22"/>
        </w:rPr>
      </w:pPr>
      <w:r w:rsidRPr="004F32C2">
        <w:rPr>
          <w:rFonts w:ascii="Garamond" w:hAnsi="Garamond" w:cs="Arial"/>
          <w:b/>
          <w:bCs/>
          <w:sz w:val="22"/>
          <w:szCs w:val="22"/>
          <w:u w:val="single"/>
        </w:rPr>
        <w:t>Article 7: Crimes against humanity</w:t>
      </w:r>
    </w:p>
    <w:p w14:paraId="129B9DB4" w14:textId="77777777" w:rsidR="000E153A" w:rsidRPr="004F32C2" w:rsidRDefault="000E153A" w:rsidP="004F32C2">
      <w:pPr>
        <w:widowControl w:val="0"/>
        <w:autoSpaceDE w:val="0"/>
        <w:autoSpaceDN w:val="0"/>
        <w:adjustRightInd w:val="0"/>
        <w:ind w:left="1440"/>
        <w:jc w:val="both"/>
        <w:rPr>
          <w:rFonts w:ascii="Garamond" w:hAnsi="Garamond" w:cs="Arial"/>
          <w:sz w:val="22"/>
          <w:szCs w:val="22"/>
        </w:rPr>
      </w:pPr>
    </w:p>
    <w:p w14:paraId="76FDB749" w14:textId="222C0DAB" w:rsidR="005828BB" w:rsidRPr="004F32C2" w:rsidRDefault="005828BB" w:rsidP="004F32C2">
      <w:pPr>
        <w:widowControl w:val="0"/>
        <w:autoSpaceDE w:val="0"/>
        <w:autoSpaceDN w:val="0"/>
        <w:adjustRightInd w:val="0"/>
        <w:ind w:left="1440"/>
        <w:jc w:val="both"/>
        <w:rPr>
          <w:rFonts w:ascii="Garamond" w:hAnsi="Garamond" w:cs="Arial"/>
          <w:b/>
          <w:sz w:val="22"/>
          <w:szCs w:val="22"/>
        </w:rPr>
      </w:pPr>
      <w:r w:rsidRPr="004F32C2">
        <w:rPr>
          <w:rFonts w:ascii="Garamond" w:hAnsi="Garamond" w:cs="Arial"/>
          <w:sz w:val="22"/>
          <w:szCs w:val="22"/>
        </w:rPr>
        <w:t xml:space="preserve">For the purpose of this Statute, "crime against humanity" </w:t>
      </w:r>
      <w:r w:rsidRPr="004F32C2">
        <w:rPr>
          <w:rFonts w:ascii="Garamond" w:hAnsi="Garamond" w:cs="Arial"/>
          <w:b/>
          <w:sz w:val="22"/>
          <w:szCs w:val="22"/>
        </w:rPr>
        <w:t xml:space="preserve">means any of the following acts when committed as part of a widespread or systematic attack directed against any civilian population, with knowledge of the attack: </w:t>
      </w:r>
    </w:p>
    <w:p w14:paraId="7E6D74DC" w14:textId="77777777" w:rsidR="005828BB" w:rsidRPr="004F32C2" w:rsidRDefault="005828B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            </w:t>
      </w:r>
      <w:r w:rsidR="00A7748E" w:rsidRPr="004F32C2">
        <w:rPr>
          <w:rFonts w:ascii="Garamond" w:hAnsi="Garamond" w:cs="Arial"/>
          <w:sz w:val="22"/>
          <w:szCs w:val="22"/>
        </w:rPr>
        <w:tab/>
      </w:r>
      <w:r w:rsidR="00A7748E" w:rsidRPr="004F32C2">
        <w:rPr>
          <w:rFonts w:ascii="Garamond" w:hAnsi="Garamond" w:cs="Arial"/>
          <w:sz w:val="22"/>
          <w:szCs w:val="22"/>
        </w:rPr>
        <w:tab/>
      </w:r>
      <w:r w:rsidRPr="004F32C2">
        <w:rPr>
          <w:rFonts w:ascii="Garamond" w:hAnsi="Garamond" w:cs="Arial"/>
          <w:sz w:val="22"/>
          <w:szCs w:val="22"/>
        </w:rPr>
        <w:t>(a)     Murder;  </w:t>
      </w:r>
    </w:p>
    <w:p w14:paraId="48291A2D" w14:textId="77777777" w:rsidR="005828BB" w:rsidRPr="004F32C2" w:rsidRDefault="005828B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            </w:t>
      </w:r>
      <w:r w:rsidR="00A7748E" w:rsidRPr="004F32C2">
        <w:rPr>
          <w:rFonts w:ascii="Garamond" w:hAnsi="Garamond" w:cs="Arial"/>
          <w:sz w:val="22"/>
          <w:szCs w:val="22"/>
        </w:rPr>
        <w:tab/>
      </w:r>
      <w:r w:rsidR="00A7748E" w:rsidRPr="004F32C2">
        <w:rPr>
          <w:rFonts w:ascii="Garamond" w:hAnsi="Garamond" w:cs="Arial"/>
          <w:sz w:val="22"/>
          <w:szCs w:val="22"/>
        </w:rPr>
        <w:tab/>
      </w:r>
      <w:r w:rsidRPr="004F32C2">
        <w:rPr>
          <w:rFonts w:ascii="Garamond" w:hAnsi="Garamond" w:cs="Arial"/>
          <w:sz w:val="22"/>
          <w:szCs w:val="22"/>
        </w:rPr>
        <w:t>(b)     Extermination;  </w:t>
      </w:r>
    </w:p>
    <w:p w14:paraId="6BDE0CBB" w14:textId="77777777" w:rsidR="005828BB" w:rsidRPr="004F32C2" w:rsidRDefault="005828B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            </w:t>
      </w:r>
      <w:r w:rsidR="00A7748E" w:rsidRPr="004F32C2">
        <w:rPr>
          <w:rFonts w:ascii="Garamond" w:hAnsi="Garamond" w:cs="Arial"/>
          <w:sz w:val="22"/>
          <w:szCs w:val="22"/>
        </w:rPr>
        <w:tab/>
      </w:r>
      <w:r w:rsidR="00A7748E" w:rsidRPr="004F32C2">
        <w:rPr>
          <w:rFonts w:ascii="Garamond" w:hAnsi="Garamond" w:cs="Arial"/>
          <w:sz w:val="22"/>
          <w:szCs w:val="22"/>
        </w:rPr>
        <w:tab/>
      </w:r>
      <w:r w:rsidRPr="004F32C2">
        <w:rPr>
          <w:rFonts w:ascii="Garamond" w:hAnsi="Garamond" w:cs="Arial"/>
          <w:sz w:val="22"/>
          <w:szCs w:val="22"/>
        </w:rPr>
        <w:t xml:space="preserve">(c)     Enslavement; </w:t>
      </w:r>
    </w:p>
    <w:p w14:paraId="409B60B6" w14:textId="77777777" w:rsidR="005828BB" w:rsidRPr="004F32C2" w:rsidRDefault="005828B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            </w:t>
      </w:r>
      <w:r w:rsidR="00A7748E" w:rsidRPr="004F32C2">
        <w:rPr>
          <w:rFonts w:ascii="Garamond" w:hAnsi="Garamond" w:cs="Arial"/>
          <w:sz w:val="22"/>
          <w:szCs w:val="22"/>
        </w:rPr>
        <w:tab/>
      </w:r>
      <w:r w:rsidR="00A7748E" w:rsidRPr="004F32C2">
        <w:rPr>
          <w:rFonts w:ascii="Garamond" w:hAnsi="Garamond" w:cs="Arial"/>
          <w:sz w:val="22"/>
          <w:szCs w:val="22"/>
        </w:rPr>
        <w:tab/>
      </w:r>
      <w:r w:rsidRPr="004F32C2">
        <w:rPr>
          <w:rFonts w:ascii="Garamond" w:hAnsi="Garamond" w:cs="Arial"/>
          <w:sz w:val="22"/>
          <w:szCs w:val="22"/>
        </w:rPr>
        <w:t xml:space="preserve">(d)     Deportation or forcible transfer of population; </w:t>
      </w:r>
    </w:p>
    <w:p w14:paraId="23DA0CD9" w14:textId="77777777" w:rsidR="005828BB" w:rsidRPr="004F32C2" w:rsidRDefault="005828BB" w:rsidP="004F32C2">
      <w:pPr>
        <w:widowControl w:val="0"/>
        <w:autoSpaceDE w:val="0"/>
        <w:autoSpaceDN w:val="0"/>
        <w:adjustRightInd w:val="0"/>
        <w:ind w:left="1440"/>
        <w:jc w:val="both"/>
        <w:rPr>
          <w:rFonts w:ascii="Garamond" w:hAnsi="Garamond" w:cs="Arial"/>
          <w:sz w:val="22"/>
          <w:szCs w:val="22"/>
        </w:rPr>
      </w:pPr>
      <w:r w:rsidRPr="004F32C2">
        <w:rPr>
          <w:rFonts w:ascii="Garamond" w:hAnsi="Garamond" w:cs="Arial"/>
          <w:sz w:val="22"/>
          <w:szCs w:val="22"/>
        </w:rPr>
        <w:t>(e)     Imprisonment or other severe deprivation of physical liberty in violation of fundamental rules of international law;  </w:t>
      </w:r>
    </w:p>
    <w:p w14:paraId="7F2B956E" w14:textId="77777777" w:rsidR="005828BB" w:rsidRPr="004F32C2" w:rsidRDefault="005828B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            </w:t>
      </w:r>
      <w:r w:rsidR="00725658" w:rsidRPr="004F32C2">
        <w:rPr>
          <w:rFonts w:ascii="Garamond" w:hAnsi="Garamond" w:cs="Arial"/>
          <w:sz w:val="22"/>
          <w:szCs w:val="22"/>
        </w:rPr>
        <w:tab/>
      </w:r>
      <w:r w:rsidR="00725658" w:rsidRPr="004F32C2">
        <w:rPr>
          <w:rFonts w:ascii="Garamond" w:hAnsi="Garamond" w:cs="Arial"/>
          <w:sz w:val="22"/>
          <w:szCs w:val="22"/>
        </w:rPr>
        <w:tab/>
      </w:r>
      <w:r w:rsidRPr="004F32C2">
        <w:rPr>
          <w:rFonts w:ascii="Garamond" w:hAnsi="Garamond" w:cs="Arial"/>
          <w:sz w:val="22"/>
          <w:szCs w:val="22"/>
        </w:rPr>
        <w:t>(f)     Torture;  </w:t>
      </w:r>
    </w:p>
    <w:p w14:paraId="46108A6E" w14:textId="77777777" w:rsidR="005828BB" w:rsidRPr="004F32C2" w:rsidRDefault="005828BB" w:rsidP="004F32C2">
      <w:pPr>
        <w:widowControl w:val="0"/>
        <w:autoSpaceDE w:val="0"/>
        <w:autoSpaceDN w:val="0"/>
        <w:adjustRightInd w:val="0"/>
        <w:ind w:left="1440"/>
        <w:jc w:val="both"/>
        <w:rPr>
          <w:rFonts w:ascii="Garamond" w:hAnsi="Garamond" w:cs="Arial"/>
          <w:sz w:val="22"/>
          <w:szCs w:val="22"/>
        </w:rPr>
      </w:pPr>
      <w:r w:rsidRPr="004F32C2">
        <w:rPr>
          <w:rFonts w:ascii="Garamond" w:hAnsi="Garamond" w:cs="Arial"/>
          <w:sz w:val="22"/>
          <w:szCs w:val="22"/>
        </w:rPr>
        <w:t>(g)     Rape, sexual slavery, enforced prostitution, forced pregnancy, enforced sterilization, or any other form of sexual violence of comparable gravity;  </w:t>
      </w:r>
    </w:p>
    <w:p w14:paraId="039B8657" w14:textId="77777777" w:rsidR="005828BB" w:rsidRPr="004F32C2" w:rsidRDefault="005828BB" w:rsidP="004F32C2">
      <w:pPr>
        <w:widowControl w:val="0"/>
        <w:autoSpaceDE w:val="0"/>
        <w:autoSpaceDN w:val="0"/>
        <w:adjustRightInd w:val="0"/>
        <w:ind w:left="1440"/>
        <w:jc w:val="both"/>
        <w:rPr>
          <w:rFonts w:ascii="Garamond" w:hAnsi="Garamond" w:cs="Arial"/>
          <w:sz w:val="22"/>
          <w:szCs w:val="22"/>
        </w:rPr>
      </w:pPr>
      <w:r w:rsidRPr="004F32C2">
        <w:rPr>
          <w:rFonts w:ascii="Garamond" w:hAnsi="Garamond" w:cs="Arial"/>
          <w:sz w:val="22"/>
          <w:szCs w:val="22"/>
        </w:rPr>
        <w:t xml:space="preserve">(h)     Persecution against any identifiable group or collectivity on political, racial, national, ethnic, cultural, religious, gender as defined in paragraph 3, or other grounds that are universally recognized as impermissible under international law, in connection with any act referred to in this paragraph or any crime within the jurisdiction of the Court; </w:t>
      </w:r>
    </w:p>
    <w:p w14:paraId="007D6C0F" w14:textId="77777777" w:rsidR="005828BB" w:rsidRPr="004F32C2" w:rsidRDefault="005828B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            </w:t>
      </w:r>
      <w:r w:rsidR="00725658" w:rsidRPr="004F32C2">
        <w:rPr>
          <w:rFonts w:ascii="Garamond" w:hAnsi="Garamond" w:cs="Arial"/>
          <w:sz w:val="22"/>
          <w:szCs w:val="22"/>
        </w:rPr>
        <w:tab/>
      </w:r>
      <w:r w:rsidR="00725658" w:rsidRPr="004F32C2">
        <w:rPr>
          <w:rFonts w:ascii="Garamond" w:hAnsi="Garamond" w:cs="Arial"/>
          <w:sz w:val="22"/>
          <w:szCs w:val="22"/>
        </w:rPr>
        <w:tab/>
      </w:r>
      <w:r w:rsidRPr="004F32C2">
        <w:rPr>
          <w:rFonts w:ascii="Garamond" w:hAnsi="Garamond" w:cs="Arial"/>
          <w:sz w:val="22"/>
          <w:szCs w:val="22"/>
        </w:rPr>
        <w:t>(i)     Enforced disappearance of persons;  </w:t>
      </w:r>
    </w:p>
    <w:p w14:paraId="66A7349E" w14:textId="77777777" w:rsidR="005828BB" w:rsidRPr="004F32C2" w:rsidRDefault="005828B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            </w:t>
      </w:r>
      <w:r w:rsidR="00725658" w:rsidRPr="004F32C2">
        <w:rPr>
          <w:rFonts w:ascii="Garamond" w:hAnsi="Garamond" w:cs="Arial"/>
          <w:sz w:val="22"/>
          <w:szCs w:val="22"/>
        </w:rPr>
        <w:tab/>
      </w:r>
      <w:r w:rsidR="00725658" w:rsidRPr="004F32C2">
        <w:rPr>
          <w:rFonts w:ascii="Garamond" w:hAnsi="Garamond" w:cs="Arial"/>
          <w:sz w:val="22"/>
          <w:szCs w:val="22"/>
        </w:rPr>
        <w:tab/>
      </w:r>
      <w:r w:rsidRPr="004F32C2">
        <w:rPr>
          <w:rFonts w:ascii="Garamond" w:hAnsi="Garamond" w:cs="Arial"/>
          <w:sz w:val="22"/>
          <w:szCs w:val="22"/>
        </w:rPr>
        <w:t>(j)     The crime of apartheid;  </w:t>
      </w:r>
    </w:p>
    <w:p w14:paraId="379A81F1" w14:textId="77777777" w:rsidR="005828BB" w:rsidRPr="004F32C2" w:rsidRDefault="005828BB" w:rsidP="004F32C2">
      <w:pPr>
        <w:pStyle w:val="ListParagraph"/>
        <w:widowControl w:val="0"/>
        <w:autoSpaceDE w:val="0"/>
        <w:autoSpaceDN w:val="0"/>
        <w:adjustRightInd w:val="0"/>
        <w:ind w:left="1420"/>
        <w:jc w:val="both"/>
        <w:rPr>
          <w:rFonts w:ascii="Garamond" w:hAnsi="Garamond" w:cs="Arial"/>
          <w:sz w:val="22"/>
          <w:szCs w:val="22"/>
        </w:rPr>
      </w:pPr>
      <w:r w:rsidRPr="004F32C2">
        <w:rPr>
          <w:rFonts w:ascii="Garamond" w:hAnsi="Garamond" w:cs="Arial"/>
          <w:sz w:val="22"/>
          <w:szCs w:val="22"/>
        </w:rPr>
        <w:t>(k)     Other inhumane acts of a similar character intentionally causing great suffering, or serious injury to body or to mental or physical health.  </w:t>
      </w:r>
    </w:p>
    <w:p w14:paraId="3D77D91C" w14:textId="77777777" w:rsidR="008624E4" w:rsidRPr="004F32C2" w:rsidRDefault="008624E4" w:rsidP="004F32C2">
      <w:pPr>
        <w:pStyle w:val="ListParagraph"/>
        <w:widowControl w:val="0"/>
        <w:autoSpaceDE w:val="0"/>
        <w:autoSpaceDN w:val="0"/>
        <w:adjustRightInd w:val="0"/>
        <w:ind w:left="1420"/>
        <w:jc w:val="both"/>
        <w:rPr>
          <w:rFonts w:ascii="Garamond" w:hAnsi="Garamond" w:cs="Arial"/>
          <w:sz w:val="22"/>
          <w:szCs w:val="22"/>
        </w:rPr>
      </w:pPr>
    </w:p>
    <w:p w14:paraId="39D0E9DA" w14:textId="77777777" w:rsidR="008624E4" w:rsidRPr="004F32C2" w:rsidRDefault="008624E4" w:rsidP="004F32C2">
      <w:pPr>
        <w:pStyle w:val="NormalWeb"/>
        <w:jc w:val="both"/>
        <w:rPr>
          <w:rFonts w:ascii="Garamond" w:hAnsi="Garamond"/>
          <w:sz w:val="22"/>
          <w:szCs w:val="22"/>
        </w:rPr>
      </w:pPr>
      <w:r w:rsidRPr="004F32C2">
        <w:rPr>
          <w:rFonts w:ascii="Garamond" w:hAnsi="Garamond"/>
          <w:b/>
          <w:bCs/>
          <w:sz w:val="22"/>
          <w:szCs w:val="22"/>
        </w:rPr>
        <w:t xml:space="preserve">Article 30 Mental element </w:t>
      </w:r>
    </w:p>
    <w:p w14:paraId="1EA83281" w14:textId="77777777" w:rsidR="008624E4" w:rsidRPr="004F32C2" w:rsidRDefault="008624E4" w:rsidP="00FD2836">
      <w:pPr>
        <w:pStyle w:val="NormalWeb"/>
        <w:jc w:val="both"/>
        <w:rPr>
          <w:rFonts w:ascii="Garamond" w:hAnsi="Garamond"/>
          <w:b/>
          <w:sz w:val="22"/>
          <w:szCs w:val="22"/>
        </w:rPr>
      </w:pPr>
      <w:r w:rsidRPr="004F32C2">
        <w:rPr>
          <w:rFonts w:ascii="Garamond" w:hAnsi="Garamond"/>
          <w:sz w:val="22"/>
          <w:szCs w:val="22"/>
        </w:rPr>
        <w:t xml:space="preserve">Unless otherwise provided, a person shall be criminally responsible and liable for punishment for a crime within the jurisdiction of the Court </w:t>
      </w:r>
      <w:r w:rsidRPr="004F32C2">
        <w:rPr>
          <w:rFonts w:ascii="Garamond" w:hAnsi="Garamond"/>
          <w:b/>
          <w:sz w:val="22"/>
          <w:szCs w:val="22"/>
        </w:rPr>
        <w:t xml:space="preserve">only if the material elements are committed with intent and knowledge. </w:t>
      </w:r>
    </w:p>
    <w:p w14:paraId="35A63E54" w14:textId="77777777" w:rsidR="008624E4" w:rsidRPr="004F32C2" w:rsidRDefault="008624E4" w:rsidP="00FD2836">
      <w:pPr>
        <w:pStyle w:val="NormalWeb"/>
        <w:jc w:val="both"/>
        <w:rPr>
          <w:rFonts w:ascii="Garamond" w:hAnsi="Garamond"/>
          <w:sz w:val="22"/>
          <w:szCs w:val="22"/>
        </w:rPr>
      </w:pPr>
      <w:r w:rsidRPr="004F32C2">
        <w:rPr>
          <w:rFonts w:ascii="Garamond" w:hAnsi="Garamond"/>
          <w:sz w:val="22"/>
          <w:szCs w:val="22"/>
        </w:rPr>
        <w:t xml:space="preserve">For the purposes of this article, a person has </w:t>
      </w:r>
      <w:r w:rsidRPr="004F32C2">
        <w:rPr>
          <w:rFonts w:ascii="Garamond" w:hAnsi="Garamond"/>
          <w:b/>
          <w:sz w:val="22"/>
          <w:szCs w:val="22"/>
        </w:rPr>
        <w:t>intent</w:t>
      </w:r>
      <w:r w:rsidRPr="004F32C2">
        <w:rPr>
          <w:rFonts w:ascii="Garamond" w:hAnsi="Garamond"/>
          <w:sz w:val="22"/>
          <w:szCs w:val="22"/>
        </w:rPr>
        <w:t xml:space="preserve"> where: </w:t>
      </w:r>
    </w:p>
    <w:p w14:paraId="45B1F096" w14:textId="77777777" w:rsidR="008624E4" w:rsidRPr="004F32C2" w:rsidRDefault="008624E4" w:rsidP="00FD2836">
      <w:pPr>
        <w:pStyle w:val="NormalWeb"/>
        <w:jc w:val="both"/>
        <w:rPr>
          <w:rFonts w:ascii="Garamond" w:hAnsi="Garamond"/>
          <w:sz w:val="22"/>
          <w:szCs w:val="22"/>
        </w:rPr>
      </w:pPr>
      <w:r w:rsidRPr="004F32C2">
        <w:rPr>
          <w:rFonts w:ascii="Garamond" w:hAnsi="Garamond"/>
          <w:sz w:val="22"/>
          <w:szCs w:val="22"/>
        </w:rPr>
        <w:t xml:space="preserve">(a)  In relation to conduct, that person </w:t>
      </w:r>
      <w:r w:rsidRPr="004F32C2">
        <w:rPr>
          <w:rFonts w:ascii="Garamond" w:hAnsi="Garamond"/>
          <w:b/>
          <w:sz w:val="22"/>
          <w:szCs w:val="22"/>
        </w:rPr>
        <w:t>means to engage in the conduct</w:t>
      </w:r>
      <w:r w:rsidRPr="004F32C2">
        <w:rPr>
          <w:rFonts w:ascii="Garamond" w:hAnsi="Garamond"/>
          <w:sz w:val="22"/>
          <w:szCs w:val="22"/>
        </w:rPr>
        <w:t xml:space="preserve">; </w:t>
      </w:r>
    </w:p>
    <w:p w14:paraId="56677CB0" w14:textId="77777777" w:rsidR="00B2741C" w:rsidRPr="004F32C2" w:rsidRDefault="008624E4" w:rsidP="00FD2836">
      <w:pPr>
        <w:pStyle w:val="NormalWeb"/>
        <w:jc w:val="both"/>
        <w:rPr>
          <w:rFonts w:ascii="Garamond" w:hAnsi="Garamond"/>
          <w:sz w:val="22"/>
          <w:szCs w:val="22"/>
        </w:rPr>
      </w:pPr>
      <w:r w:rsidRPr="004F32C2">
        <w:rPr>
          <w:rFonts w:ascii="Garamond" w:hAnsi="Garamond"/>
          <w:sz w:val="22"/>
          <w:szCs w:val="22"/>
        </w:rPr>
        <w:t xml:space="preserve">(b)  In relation to a consequence, that person means to cause that consequence or is aware that it will occur in the ordinary course of events. </w:t>
      </w:r>
    </w:p>
    <w:p w14:paraId="35C96DCB" w14:textId="77777777" w:rsidR="004F32C2" w:rsidRPr="004F32C2" w:rsidRDefault="008624E4" w:rsidP="00FD2836">
      <w:pPr>
        <w:pStyle w:val="NormalWeb"/>
        <w:jc w:val="both"/>
        <w:rPr>
          <w:rFonts w:ascii="Garamond" w:hAnsi="Garamond"/>
          <w:sz w:val="22"/>
          <w:szCs w:val="22"/>
        </w:rPr>
      </w:pPr>
      <w:r w:rsidRPr="004F32C2">
        <w:rPr>
          <w:rFonts w:ascii="Garamond" w:hAnsi="Garamond"/>
          <w:sz w:val="22"/>
          <w:szCs w:val="22"/>
        </w:rPr>
        <w:t>For the purposes of this article, "</w:t>
      </w:r>
      <w:r w:rsidRPr="004F32C2">
        <w:rPr>
          <w:rFonts w:ascii="Garamond" w:hAnsi="Garamond"/>
          <w:b/>
          <w:sz w:val="22"/>
          <w:szCs w:val="22"/>
        </w:rPr>
        <w:t>knowledge"</w:t>
      </w:r>
      <w:r w:rsidRPr="004F32C2">
        <w:rPr>
          <w:rFonts w:ascii="Garamond" w:hAnsi="Garamond"/>
          <w:sz w:val="22"/>
          <w:szCs w:val="22"/>
        </w:rPr>
        <w:t xml:space="preserve"> means awareness that </w:t>
      </w:r>
      <w:r w:rsidRPr="004F32C2">
        <w:rPr>
          <w:rFonts w:ascii="Garamond" w:hAnsi="Garamond"/>
          <w:b/>
          <w:sz w:val="22"/>
          <w:szCs w:val="22"/>
        </w:rPr>
        <w:t>a circumstance exists or a consequence will occur in the ordinary course of events</w:t>
      </w:r>
      <w:r w:rsidRPr="004F32C2">
        <w:rPr>
          <w:rFonts w:ascii="Garamond" w:hAnsi="Garamond"/>
          <w:sz w:val="22"/>
          <w:szCs w:val="22"/>
        </w:rPr>
        <w:t xml:space="preserve">. "Know" and "knowingly" </w:t>
      </w:r>
      <w:r w:rsidR="00D678F4" w:rsidRPr="004F32C2">
        <w:rPr>
          <w:rFonts w:ascii="Garamond" w:hAnsi="Garamond"/>
          <w:sz w:val="22"/>
          <w:szCs w:val="22"/>
        </w:rPr>
        <w:t>shall be construed accordingly.</w:t>
      </w:r>
    </w:p>
    <w:p w14:paraId="0E2B03C5" w14:textId="0B85DCCA" w:rsidR="00B20B64" w:rsidRPr="004F32C2" w:rsidRDefault="00B2741C" w:rsidP="004F32C2">
      <w:pPr>
        <w:pStyle w:val="NormalWeb"/>
        <w:jc w:val="both"/>
        <w:rPr>
          <w:rFonts w:ascii="Garamond" w:hAnsi="Garamond"/>
          <w:sz w:val="22"/>
          <w:szCs w:val="22"/>
        </w:rPr>
      </w:pPr>
      <w:r w:rsidRPr="004F32C2">
        <w:rPr>
          <w:rFonts w:ascii="Garamond" w:hAnsi="Garamond" w:cs="Arial"/>
          <w:sz w:val="22"/>
          <w:szCs w:val="22"/>
        </w:rPr>
        <w:t>Under the ICTY Statute</w:t>
      </w:r>
    </w:p>
    <w:p w14:paraId="233C4495" w14:textId="77777777" w:rsidR="00D6507B" w:rsidRPr="004F32C2" w:rsidRDefault="00B2741C" w:rsidP="004F32C2">
      <w:pPr>
        <w:widowControl w:val="0"/>
        <w:autoSpaceDE w:val="0"/>
        <w:autoSpaceDN w:val="0"/>
        <w:adjustRightInd w:val="0"/>
        <w:jc w:val="both"/>
        <w:rPr>
          <w:rFonts w:ascii="Garamond" w:hAnsi="Garamond"/>
          <w:b/>
          <w:bCs/>
          <w:sz w:val="22"/>
          <w:szCs w:val="22"/>
        </w:rPr>
      </w:pPr>
      <w:r w:rsidRPr="004F32C2">
        <w:rPr>
          <w:rFonts w:ascii="Garamond" w:hAnsi="Garamond"/>
          <w:b/>
          <w:bCs/>
          <w:sz w:val="22"/>
          <w:szCs w:val="22"/>
        </w:rPr>
        <w:lastRenderedPageBreak/>
        <w:t xml:space="preserve">Article 6 Personal jurisdiction </w:t>
      </w:r>
    </w:p>
    <w:p w14:paraId="5A1FBB74" w14:textId="77777777" w:rsidR="00D6507B" w:rsidRPr="004F32C2" w:rsidRDefault="00B2741C" w:rsidP="004F32C2">
      <w:pPr>
        <w:widowControl w:val="0"/>
        <w:autoSpaceDE w:val="0"/>
        <w:autoSpaceDN w:val="0"/>
        <w:adjustRightInd w:val="0"/>
        <w:jc w:val="both"/>
        <w:rPr>
          <w:rFonts w:ascii="Garamond" w:hAnsi="Garamond"/>
          <w:sz w:val="22"/>
          <w:szCs w:val="22"/>
        </w:rPr>
      </w:pPr>
      <w:r w:rsidRPr="004F32C2">
        <w:rPr>
          <w:rFonts w:ascii="Garamond" w:hAnsi="Garamond"/>
          <w:sz w:val="22"/>
          <w:szCs w:val="22"/>
        </w:rPr>
        <w:t>The International Tribunal shall have jurisdiction over natural persons pursuant to the pro</w:t>
      </w:r>
      <w:r w:rsidR="00D6507B" w:rsidRPr="004F32C2">
        <w:rPr>
          <w:rFonts w:ascii="Garamond" w:hAnsi="Garamond"/>
          <w:sz w:val="22"/>
          <w:szCs w:val="22"/>
        </w:rPr>
        <w:t>visions of the present Statute.</w:t>
      </w:r>
    </w:p>
    <w:p w14:paraId="60952145" w14:textId="77777777" w:rsidR="004F32C2" w:rsidRPr="004F32C2" w:rsidRDefault="004F32C2" w:rsidP="004F32C2">
      <w:pPr>
        <w:widowControl w:val="0"/>
        <w:autoSpaceDE w:val="0"/>
        <w:autoSpaceDN w:val="0"/>
        <w:adjustRightInd w:val="0"/>
        <w:ind w:left="360"/>
        <w:jc w:val="both"/>
        <w:rPr>
          <w:rFonts w:ascii="Garamond" w:hAnsi="Garamond"/>
          <w:b/>
          <w:bCs/>
          <w:sz w:val="22"/>
          <w:szCs w:val="22"/>
        </w:rPr>
      </w:pPr>
    </w:p>
    <w:p w14:paraId="0E673B3E" w14:textId="77777777" w:rsidR="00D6507B" w:rsidRPr="004F32C2" w:rsidRDefault="00D6507B" w:rsidP="004F32C2">
      <w:pPr>
        <w:widowControl w:val="0"/>
        <w:autoSpaceDE w:val="0"/>
        <w:autoSpaceDN w:val="0"/>
        <w:adjustRightInd w:val="0"/>
        <w:jc w:val="both"/>
        <w:rPr>
          <w:rFonts w:ascii="Garamond" w:hAnsi="Garamond"/>
          <w:b/>
          <w:bCs/>
          <w:sz w:val="22"/>
          <w:szCs w:val="22"/>
        </w:rPr>
      </w:pPr>
      <w:r w:rsidRPr="004F32C2">
        <w:rPr>
          <w:rFonts w:ascii="Garamond" w:hAnsi="Garamond"/>
          <w:b/>
          <w:bCs/>
          <w:sz w:val="22"/>
          <w:szCs w:val="22"/>
        </w:rPr>
        <w:t xml:space="preserve">Article </w:t>
      </w:r>
      <w:r w:rsidR="00B2741C" w:rsidRPr="004F32C2">
        <w:rPr>
          <w:rFonts w:ascii="Garamond" w:hAnsi="Garamond"/>
          <w:b/>
          <w:bCs/>
          <w:sz w:val="22"/>
          <w:szCs w:val="22"/>
        </w:rPr>
        <w:t>7</w:t>
      </w:r>
    </w:p>
    <w:p w14:paraId="295874CB" w14:textId="77777777" w:rsidR="00D6507B" w:rsidRPr="004F32C2" w:rsidRDefault="00B2741C" w:rsidP="004F32C2">
      <w:pPr>
        <w:widowControl w:val="0"/>
        <w:autoSpaceDE w:val="0"/>
        <w:autoSpaceDN w:val="0"/>
        <w:adjustRightInd w:val="0"/>
        <w:jc w:val="both"/>
        <w:rPr>
          <w:rFonts w:ascii="Garamond" w:hAnsi="Garamond"/>
          <w:b/>
          <w:bCs/>
          <w:sz w:val="22"/>
          <w:szCs w:val="22"/>
        </w:rPr>
      </w:pPr>
      <w:r w:rsidRPr="004F32C2">
        <w:rPr>
          <w:rFonts w:ascii="Garamond" w:hAnsi="Garamond"/>
          <w:b/>
          <w:bCs/>
          <w:sz w:val="22"/>
          <w:szCs w:val="22"/>
        </w:rPr>
        <w:t xml:space="preserve">Individual criminal responsibility </w:t>
      </w:r>
    </w:p>
    <w:p w14:paraId="41855D39" w14:textId="43425266" w:rsidR="00B2741C" w:rsidRPr="004F32C2" w:rsidRDefault="004F32C2" w:rsidP="004F32C2">
      <w:pPr>
        <w:widowControl w:val="0"/>
        <w:autoSpaceDE w:val="0"/>
        <w:autoSpaceDN w:val="0"/>
        <w:adjustRightInd w:val="0"/>
        <w:jc w:val="both"/>
        <w:rPr>
          <w:rFonts w:ascii="Garamond" w:hAnsi="Garamond"/>
          <w:sz w:val="22"/>
          <w:szCs w:val="22"/>
        </w:rPr>
      </w:pPr>
      <w:r w:rsidRPr="004F32C2">
        <w:rPr>
          <w:rFonts w:ascii="Garamond" w:hAnsi="Garamond"/>
          <w:sz w:val="22"/>
          <w:szCs w:val="22"/>
        </w:rPr>
        <w:t>1</w:t>
      </w:r>
      <w:r w:rsidR="00B2741C" w:rsidRPr="004F32C2">
        <w:rPr>
          <w:rFonts w:ascii="Garamond" w:hAnsi="Garamond"/>
          <w:sz w:val="22"/>
          <w:szCs w:val="22"/>
        </w:rPr>
        <w:t xml:space="preserve">A person who planned, instigated, ordered, committed or otherwise aided and abetted in the planning, preparation or execution of a crime referred to in articles 2 to 5 of the present Statute, shall be individually responsible for the crime. </w:t>
      </w:r>
    </w:p>
    <w:p w14:paraId="34562681" w14:textId="625FF06A" w:rsidR="00B2741C" w:rsidRPr="004F32C2" w:rsidRDefault="00FC4043"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The </w:t>
      </w:r>
      <w:r w:rsidR="00B2741C" w:rsidRPr="004F32C2">
        <w:rPr>
          <w:rFonts w:ascii="Garamond" w:hAnsi="Garamond" w:cs="Arial"/>
          <w:sz w:val="22"/>
          <w:szCs w:val="22"/>
        </w:rPr>
        <w:t>words of such statutes</w:t>
      </w:r>
      <w:r w:rsidRPr="004F32C2">
        <w:rPr>
          <w:rFonts w:ascii="Garamond" w:hAnsi="Garamond" w:cs="Arial"/>
          <w:sz w:val="22"/>
          <w:szCs w:val="22"/>
        </w:rPr>
        <w:t xml:space="preserve"> can be argued over by lawyers and judges.  But</w:t>
      </w:r>
      <w:r w:rsidR="0091602E" w:rsidRPr="004F32C2">
        <w:rPr>
          <w:rFonts w:ascii="Garamond" w:hAnsi="Garamond" w:cs="Arial"/>
          <w:sz w:val="22"/>
          <w:szCs w:val="22"/>
        </w:rPr>
        <w:t xml:space="preserve"> the bro</w:t>
      </w:r>
      <w:r w:rsidRPr="004F32C2">
        <w:rPr>
          <w:rFonts w:ascii="Garamond" w:hAnsi="Garamond" w:cs="Arial"/>
          <w:sz w:val="22"/>
          <w:szCs w:val="22"/>
        </w:rPr>
        <w:t xml:space="preserve">ad and essential contours are very clear.  For any crime you have to know what you are doing and what the </w:t>
      </w:r>
      <w:r w:rsidR="0091602E" w:rsidRPr="004F32C2">
        <w:rPr>
          <w:rFonts w:ascii="Garamond" w:hAnsi="Garamond" w:cs="Arial"/>
          <w:sz w:val="22"/>
          <w:szCs w:val="22"/>
        </w:rPr>
        <w:t>likely</w:t>
      </w:r>
      <w:r w:rsidRPr="004F32C2">
        <w:rPr>
          <w:rFonts w:ascii="Garamond" w:hAnsi="Garamond" w:cs="Arial"/>
          <w:sz w:val="22"/>
          <w:szCs w:val="22"/>
        </w:rPr>
        <w:t xml:space="preserve"> ou</w:t>
      </w:r>
      <w:r w:rsidR="00E16FB4" w:rsidRPr="004F32C2">
        <w:rPr>
          <w:rFonts w:ascii="Garamond" w:hAnsi="Garamond" w:cs="Arial"/>
          <w:sz w:val="22"/>
          <w:szCs w:val="22"/>
        </w:rPr>
        <w:t>t</w:t>
      </w:r>
      <w:r w:rsidRPr="004F32C2">
        <w:rPr>
          <w:rFonts w:ascii="Garamond" w:hAnsi="Garamond" w:cs="Arial"/>
          <w:sz w:val="22"/>
          <w:szCs w:val="22"/>
        </w:rPr>
        <w:t xml:space="preserve">come may be.  For genocide you have to be proved to have that additional element the </w:t>
      </w:r>
      <w:r w:rsidR="00D678F4" w:rsidRPr="004F32C2">
        <w:rPr>
          <w:rFonts w:ascii="Garamond" w:hAnsi="Garamond" w:cs="Arial"/>
          <w:sz w:val="22"/>
          <w:szCs w:val="22"/>
        </w:rPr>
        <w:t>‘</w:t>
      </w:r>
      <w:r w:rsidRPr="004F32C2">
        <w:rPr>
          <w:rFonts w:ascii="Garamond" w:hAnsi="Garamond" w:cs="Arial"/>
          <w:b/>
          <w:sz w:val="22"/>
          <w:szCs w:val="22"/>
          <w:u w:val="single"/>
        </w:rPr>
        <w:t>intent to destroy, in whole or in part, a national, ethnical, racial or religious group, as such</w:t>
      </w:r>
      <w:r w:rsidR="00D678F4" w:rsidRPr="004F32C2">
        <w:rPr>
          <w:rFonts w:ascii="Garamond" w:hAnsi="Garamond" w:cs="Arial"/>
          <w:b/>
          <w:sz w:val="22"/>
          <w:szCs w:val="22"/>
          <w:u w:val="single"/>
        </w:rPr>
        <w:t>’.</w:t>
      </w:r>
    </w:p>
    <w:p w14:paraId="3601733F"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680FF1B0" w14:textId="77777777" w:rsidR="00670F04" w:rsidRPr="004F32C2" w:rsidRDefault="00FC4043"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Intention </w:t>
      </w:r>
      <w:r w:rsidR="0091602E" w:rsidRPr="004F32C2">
        <w:rPr>
          <w:rFonts w:ascii="Garamond" w:hAnsi="Garamond" w:cs="Arial"/>
          <w:sz w:val="22"/>
          <w:szCs w:val="22"/>
        </w:rPr>
        <w:t>features</w:t>
      </w:r>
      <w:r w:rsidRPr="004F32C2">
        <w:rPr>
          <w:rFonts w:ascii="Garamond" w:hAnsi="Garamond" w:cs="Arial"/>
          <w:sz w:val="22"/>
          <w:szCs w:val="22"/>
        </w:rPr>
        <w:t xml:space="preserve"> regularly enough in countries like ours and </w:t>
      </w:r>
      <w:r w:rsidR="00D678F4" w:rsidRPr="004F32C2">
        <w:rPr>
          <w:rFonts w:ascii="Garamond" w:hAnsi="Garamond" w:cs="Arial"/>
          <w:sz w:val="22"/>
          <w:szCs w:val="22"/>
        </w:rPr>
        <w:t xml:space="preserve">in </w:t>
      </w:r>
      <w:r w:rsidRPr="004F32C2">
        <w:rPr>
          <w:rFonts w:ascii="Garamond" w:hAnsi="Garamond" w:cs="Arial"/>
          <w:sz w:val="22"/>
          <w:szCs w:val="22"/>
        </w:rPr>
        <w:t xml:space="preserve">terms to similar effect in the laws of countries </w:t>
      </w:r>
      <w:r w:rsidR="00670F04" w:rsidRPr="004F32C2">
        <w:rPr>
          <w:rFonts w:ascii="Garamond" w:hAnsi="Garamond" w:cs="Arial"/>
          <w:sz w:val="22"/>
          <w:szCs w:val="22"/>
        </w:rPr>
        <w:t xml:space="preserve">subject </w:t>
      </w:r>
      <w:r w:rsidR="0091602E" w:rsidRPr="004F32C2">
        <w:rPr>
          <w:rFonts w:ascii="Garamond" w:hAnsi="Garamond" w:cs="Arial"/>
          <w:sz w:val="22"/>
          <w:szCs w:val="22"/>
        </w:rPr>
        <w:t xml:space="preserve">to </w:t>
      </w:r>
      <w:r w:rsidR="00670F04" w:rsidRPr="004F32C2">
        <w:rPr>
          <w:rFonts w:ascii="Garamond" w:hAnsi="Garamond" w:cs="Arial"/>
          <w:sz w:val="22"/>
          <w:szCs w:val="22"/>
        </w:rPr>
        <w:t>other criminal codes.  In the UK</w:t>
      </w:r>
      <w:r w:rsidR="0091602E" w:rsidRPr="004F32C2">
        <w:rPr>
          <w:rFonts w:ascii="Garamond" w:hAnsi="Garamond" w:cs="Arial"/>
          <w:sz w:val="22"/>
          <w:szCs w:val="22"/>
        </w:rPr>
        <w:t>, e.g.,</w:t>
      </w:r>
      <w:r w:rsidR="00670F04" w:rsidRPr="004F32C2">
        <w:rPr>
          <w:rFonts w:ascii="Garamond" w:hAnsi="Garamond" w:cs="Arial"/>
          <w:sz w:val="22"/>
          <w:szCs w:val="22"/>
        </w:rPr>
        <w:t xml:space="preserve"> the ‘ladder’ of assault crimes from common assault to assault occasioning </w:t>
      </w:r>
      <w:r w:rsidR="0091602E" w:rsidRPr="004F32C2">
        <w:rPr>
          <w:rFonts w:ascii="Garamond" w:hAnsi="Garamond" w:cs="Arial"/>
          <w:sz w:val="22"/>
          <w:szCs w:val="22"/>
        </w:rPr>
        <w:t>actual</w:t>
      </w:r>
      <w:r w:rsidR="00D678F4" w:rsidRPr="004F32C2">
        <w:rPr>
          <w:rFonts w:ascii="Garamond" w:hAnsi="Garamond" w:cs="Arial"/>
          <w:sz w:val="22"/>
          <w:szCs w:val="22"/>
        </w:rPr>
        <w:t xml:space="preserve"> bodily harm to wounding </w:t>
      </w:r>
      <w:r w:rsidR="00670F04" w:rsidRPr="004F32C2">
        <w:rPr>
          <w:rFonts w:ascii="Garamond" w:hAnsi="Garamond" w:cs="Arial"/>
          <w:sz w:val="22"/>
          <w:szCs w:val="22"/>
        </w:rPr>
        <w:t xml:space="preserve">to wounding with intent to wound or cause </w:t>
      </w:r>
      <w:r w:rsidR="0091602E" w:rsidRPr="004F32C2">
        <w:rPr>
          <w:rFonts w:ascii="Garamond" w:hAnsi="Garamond" w:cs="Arial"/>
          <w:sz w:val="22"/>
          <w:szCs w:val="22"/>
        </w:rPr>
        <w:t>serious</w:t>
      </w:r>
      <w:r w:rsidR="00670F04" w:rsidRPr="004F32C2">
        <w:rPr>
          <w:rFonts w:ascii="Garamond" w:hAnsi="Garamond" w:cs="Arial"/>
          <w:sz w:val="22"/>
          <w:szCs w:val="22"/>
        </w:rPr>
        <w:t xml:space="preserve"> bodily harm requires different mental states as well as </w:t>
      </w:r>
      <w:r w:rsidR="0091602E" w:rsidRPr="004F32C2">
        <w:rPr>
          <w:rFonts w:ascii="Garamond" w:hAnsi="Garamond" w:cs="Arial"/>
          <w:sz w:val="22"/>
          <w:szCs w:val="22"/>
        </w:rPr>
        <w:t xml:space="preserve">assaults </w:t>
      </w:r>
      <w:r w:rsidR="00670F04" w:rsidRPr="004F32C2">
        <w:rPr>
          <w:rFonts w:ascii="Garamond" w:hAnsi="Garamond" w:cs="Arial"/>
          <w:sz w:val="22"/>
          <w:szCs w:val="22"/>
        </w:rPr>
        <w:t>of d</w:t>
      </w:r>
      <w:r w:rsidR="00D678F4" w:rsidRPr="004F32C2">
        <w:rPr>
          <w:rFonts w:ascii="Garamond" w:hAnsi="Garamond" w:cs="Arial"/>
          <w:sz w:val="22"/>
          <w:szCs w:val="22"/>
        </w:rPr>
        <w:t>ifferent gravities to be proved. A</w:t>
      </w:r>
      <w:r w:rsidR="00670F04" w:rsidRPr="004F32C2">
        <w:rPr>
          <w:rFonts w:ascii="Garamond" w:hAnsi="Garamond" w:cs="Arial"/>
          <w:sz w:val="22"/>
          <w:szCs w:val="22"/>
        </w:rPr>
        <w:t>t t</w:t>
      </w:r>
      <w:r w:rsidR="0091602E" w:rsidRPr="004F32C2">
        <w:rPr>
          <w:rFonts w:ascii="Garamond" w:hAnsi="Garamond" w:cs="Arial"/>
          <w:sz w:val="22"/>
          <w:szCs w:val="22"/>
        </w:rPr>
        <w:t>h</w:t>
      </w:r>
      <w:r w:rsidR="00D678F4" w:rsidRPr="004F32C2">
        <w:rPr>
          <w:rFonts w:ascii="Garamond" w:hAnsi="Garamond" w:cs="Arial"/>
          <w:sz w:val="22"/>
          <w:szCs w:val="22"/>
        </w:rPr>
        <w:t>e top the intent to be proved ids that</w:t>
      </w:r>
      <w:r w:rsidR="00670F04" w:rsidRPr="004F32C2">
        <w:rPr>
          <w:rFonts w:ascii="Garamond" w:hAnsi="Garamond" w:cs="Arial"/>
          <w:sz w:val="22"/>
          <w:szCs w:val="22"/>
        </w:rPr>
        <w:t xml:space="preserve"> the defendant really intended to wound or cause really serious </w:t>
      </w:r>
      <w:r w:rsidR="0091602E" w:rsidRPr="004F32C2">
        <w:rPr>
          <w:rFonts w:ascii="Garamond" w:hAnsi="Garamond" w:cs="Arial"/>
          <w:sz w:val="22"/>
          <w:szCs w:val="22"/>
        </w:rPr>
        <w:t>bodily</w:t>
      </w:r>
      <w:r w:rsidR="00670F04" w:rsidRPr="004F32C2">
        <w:rPr>
          <w:rFonts w:ascii="Garamond" w:hAnsi="Garamond" w:cs="Arial"/>
          <w:sz w:val="22"/>
          <w:szCs w:val="22"/>
        </w:rPr>
        <w:t xml:space="preserve"> harm.  Not</w:t>
      </w:r>
      <w:r w:rsidR="00F35573" w:rsidRPr="004F32C2">
        <w:rPr>
          <w:rFonts w:ascii="Garamond" w:hAnsi="Garamond" w:cs="Arial"/>
          <w:sz w:val="22"/>
          <w:szCs w:val="22"/>
        </w:rPr>
        <w:t xml:space="preserve"> difficult t</w:t>
      </w:r>
      <w:r w:rsidR="00670F04" w:rsidRPr="004F32C2">
        <w:rPr>
          <w:rFonts w:ascii="Garamond" w:hAnsi="Garamond" w:cs="Arial"/>
          <w:sz w:val="22"/>
          <w:szCs w:val="22"/>
        </w:rPr>
        <w:t>o understand</w:t>
      </w:r>
      <w:r w:rsidR="00E16FB4" w:rsidRPr="004F32C2">
        <w:rPr>
          <w:rFonts w:ascii="Garamond" w:hAnsi="Garamond" w:cs="Arial"/>
          <w:sz w:val="22"/>
          <w:szCs w:val="22"/>
        </w:rPr>
        <w:t>.</w:t>
      </w:r>
    </w:p>
    <w:p w14:paraId="74C18F12"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46B7CA13" w14:textId="77777777" w:rsidR="00F35573" w:rsidRPr="004F32C2" w:rsidRDefault="00670F04"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In genocide once the concept and the intent are understood complexities of all kinds can be imagined.  President / Prime Minister A of country X leads Field Marshal B; General C and General D, Brigadiers, Colonels, Majors, Captains</w:t>
      </w:r>
      <w:r w:rsidR="00F35573" w:rsidRPr="004F32C2">
        <w:rPr>
          <w:rFonts w:ascii="Garamond" w:hAnsi="Garamond" w:cs="Arial"/>
          <w:sz w:val="22"/>
          <w:szCs w:val="22"/>
        </w:rPr>
        <w:t>, Lieutenants, NCOs.  In</w:t>
      </w:r>
      <w:r w:rsidRPr="004F32C2">
        <w:rPr>
          <w:rFonts w:ascii="Garamond" w:hAnsi="Garamond" w:cs="Arial"/>
          <w:sz w:val="22"/>
          <w:szCs w:val="22"/>
        </w:rPr>
        <w:t xml:space="preserve"> their conduct of a battle against the armed force of</w:t>
      </w:r>
      <w:r w:rsidR="00F35573" w:rsidRPr="004F32C2">
        <w:rPr>
          <w:rFonts w:ascii="Garamond" w:hAnsi="Garamond" w:cs="Arial"/>
          <w:sz w:val="22"/>
          <w:szCs w:val="22"/>
        </w:rPr>
        <w:t xml:space="preserve"> country B they might all obey </w:t>
      </w:r>
      <w:r w:rsidRPr="004F32C2">
        <w:rPr>
          <w:rFonts w:ascii="Garamond" w:hAnsi="Garamond" w:cs="Arial"/>
          <w:sz w:val="22"/>
          <w:szCs w:val="22"/>
        </w:rPr>
        <w:t>the laws of war and take care of prisoners and civilians.  Or they migh</w:t>
      </w:r>
      <w:r w:rsidR="00F35573" w:rsidRPr="004F32C2">
        <w:rPr>
          <w:rFonts w:ascii="Garamond" w:hAnsi="Garamond" w:cs="Arial"/>
          <w:sz w:val="22"/>
          <w:szCs w:val="22"/>
        </w:rPr>
        <w:t>t</w:t>
      </w:r>
      <w:r w:rsidRPr="004F32C2">
        <w:rPr>
          <w:rFonts w:ascii="Garamond" w:hAnsi="Garamond" w:cs="Arial"/>
          <w:sz w:val="22"/>
          <w:szCs w:val="22"/>
        </w:rPr>
        <w:t xml:space="preserve"> all be </w:t>
      </w:r>
      <w:r w:rsidR="00F35573" w:rsidRPr="004F32C2">
        <w:rPr>
          <w:rFonts w:ascii="Garamond" w:hAnsi="Garamond" w:cs="Arial"/>
          <w:sz w:val="22"/>
          <w:szCs w:val="22"/>
        </w:rPr>
        <w:t>fuelled</w:t>
      </w:r>
      <w:r w:rsidRPr="004F32C2">
        <w:rPr>
          <w:rFonts w:ascii="Garamond" w:hAnsi="Garamond" w:cs="Arial"/>
          <w:sz w:val="22"/>
          <w:szCs w:val="22"/>
        </w:rPr>
        <w:t xml:space="preserve"> with genocidal intent and slaughter the wholly innocent.  But what if A and B want to conduct the war properly as does General</w:t>
      </w:r>
      <w:r w:rsidR="00F35573" w:rsidRPr="004F32C2">
        <w:rPr>
          <w:rFonts w:ascii="Garamond" w:hAnsi="Garamond" w:cs="Arial"/>
          <w:sz w:val="22"/>
          <w:szCs w:val="22"/>
        </w:rPr>
        <w:t xml:space="preserve"> C but General D</w:t>
      </w:r>
      <w:r w:rsidRPr="004F32C2">
        <w:rPr>
          <w:rFonts w:ascii="Garamond" w:hAnsi="Garamond" w:cs="Arial"/>
          <w:sz w:val="22"/>
          <w:szCs w:val="22"/>
        </w:rPr>
        <w:t xml:space="preserve"> is filled with genoc</w:t>
      </w:r>
      <w:r w:rsidR="00F35573" w:rsidRPr="004F32C2">
        <w:rPr>
          <w:rFonts w:ascii="Garamond" w:hAnsi="Garamond" w:cs="Arial"/>
          <w:sz w:val="22"/>
          <w:szCs w:val="22"/>
        </w:rPr>
        <w:t>idal intent for citizen</w:t>
      </w:r>
      <w:r w:rsidR="0091602E" w:rsidRPr="004F32C2">
        <w:rPr>
          <w:rFonts w:ascii="Garamond" w:hAnsi="Garamond" w:cs="Arial"/>
          <w:sz w:val="22"/>
          <w:szCs w:val="22"/>
        </w:rPr>
        <w:t>s</w:t>
      </w:r>
      <w:r w:rsidR="00F35573" w:rsidRPr="004F32C2">
        <w:rPr>
          <w:rFonts w:ascii="Garamond" w:hAnsi="Garamond" w:cs="Arial"/>
          <w:sz w:val="22"/>
          <w:szCs w:val="22"/>
        </w:rPr>
        <w:t xml:space="preserve"> of Y?  D</w:t>
      </w:r>
      <w:r w:rsidRPr="004F32C2">
        <w:rPr>
          <w:rFonts w:ascii="Garamond" w:hAnsi="Garamond" w:cs="Arial"/>
          <w:sz w:val="22"/>
          <w:szCs w:val="22"/>
        </w:rPr>
        <w:t>oes hi</w:t>
      </w:r>
      <w:r w:rsidR="00F35573" w:rsidRPr="004F32C2">
        <w:rPr>
          <w:rFonts w:ascii="Garamond" w:hAnsi="Garamond" w:cs="Arial"/>
          <w:sz w:val="22"/>
          <w:szCs w:val="22"/>
        </w:rPr>
        <w:t>s</w:t>
      </w:r>
      <w:r w:rsidRPr="004F32C2">
        <w:rPr>
          <w:rFonts w:ascii="Garamond" w:hAnsi="Garamond" w:cs="Arial"/>
          <w:sz w:val="22"/>
          <w:szCs w:val="22"/>
        </w:rPr>
        <w:t xml:space="preserve"> intention – reflected in orders he may make – characterise his part of the battle?  What about if people further down t</w:t>
      </w:r>
      <w:r w:rsidR="00F35573" w:rsidRPr="004F32C2">
        <w:rPr>
          <w:rFonts w:ascii="Garamond" w:hAnsi="Garamond" w:cs="Arial"/>
          <w:sz w:val="22"/>
          <w:szCs w:val="22"/>
        </w:rPr>
        <w:t>h</w:t>
      </w:r>
      <w:r w:rsidRPr="004F32C2">
        <w:rPr>
          <w:rFonts w:ascii="Garamond" w:hAnsi="Garamond" w:cs="Arial"/>
          <w:sz w:val="22"/>
          <w:szCs w:val="22"/>
        </w:rPr>
        <w:t xml:space="preserve">e chain of command have </w:t>
      </w:r>
      <w:r w:rsidR="00F35573" w:rsidRPr="004F32C2">
        <w:rPr>
          <w:rFonts w:ascii="Garamond" w:hAnsi="Garamond" w:cs="Arial"/>
          <w:sz w:val="22"/>
          <w:szCs w:val="22"/>
        </w:rPr>
        <w:t>genocidal</w:t>
      </w:r>
      <w:r w:rsidRPr="004F32C2">
        <w:rPr>
          <w:rFonts w:ascii="Garamond" w:hAnsi="Garamond" w:cs="Arial"/>
          <w:sz w:val="22"/>
          <w:szCs w:val="22"/>
        </w:rPr>
        <w:t xml:space="preserve"> intent and he does nothing to stop </w:t>
      </w:r>
      <w:r w:rsidR="00F35573" w:rsidRPr="004F32C2">
        <w:rPr>
          <w:rFonts w:ascii="Garamond" w:hAnsi="Garamond" w:cs="Arial"/>
          <w:sz w:val="22"/>
          <w:szCs w:val="22"/>
        </w:rPr>
        <w:t>them</w:t>
      </w:r>
      <w:r w:rsidRPr="004F32C2">
        <w:rPr>
          <w:rFonts w:ascii="Garamond" w:hAnsi="Garamond" w:cs="Arial"/>
          <w:sz w:val="22"/>
          <w:szCs w:val="22"/>
        </w:rPr>
        <w:t xml:space="preserve">?  What about if </w:t>
      </w:r>
      <w:r w:rsidR="00F35573" w:rsidRPr="004F32C2">
        <w:rPr>
          <w:rFonts w:ascii="Garamond" w:hAnsi="Garamond" w:cs="Arial"/>
          <w:sz w:val="22"/>
          <w:szCs w:val="22"/>
        </w:rPr>
        <w:t xml:space="preserve">the worthy </w:t>
      </w:r>
      <w:r w:rsidRPr="004F32C2">
        <w:rPr>
          <w:rFonts w:ascii="Garamond" w:hAnsi="Garamond" w:cs="Arial"/>
          <w:sz w:val="22"/>
          <w:szCs w:val="22"/>
        </w:rPr>
        <w:t>General A has subordinates who harbo</w:t>
      </w:r>
      <w:r w:rsidR="0091602E" w:rsidRPr="004F32C2">
        <w:rPr>
          <w:rFonts w:ascii="Garamond" w:hAnsi="Garamond" w:cs="Arial"/>
          <w:sz w:val="22"/>
          <w:szCs w:val="22"/>
        </w:rPr>
        <w:t>u</w:t>
      </w:r>
      <w:r w:rsidRPr="004F32C2">
        <w:rPr>
          <w:rFonts w:ascii="Garamond" w:hAnsi="Garamond" w:cs="Arial"/>
          <w:sz w:val="22"/>
          <w:szCs w:val="22"/>
        </w:rPr>
        <w:t>r genocidal intent and he does nothing about it?  And suppose an international body hints to A that blind eyes will bet</w:t>
      </w:r>
      <w:r w:rsidR="00F35573" w:rsidRPr="004F32C2">
        <w:rPr>
          <w:rFonts w:ascii="Garamond" w:hAnsi="Garamond" w:cs="Arial"/>
          <w:sz w:val="22"/>
          <w:szCs w:val="22"/>
        </w:rPr>
        <w:t xml:space="preserve"> t</w:t>
      </w:r>
      <w:r w:rsidRPr="004F32C2">
        <w:rPr>
          <w:rFonts w:ascii="Garamond" w:hAnsi="Garamond" w:cs="Arial"/>
          <w:sz w:val="22"/>
          <w:szCs w:val="22"/>
        </w:rPr>
        <w:t xml:space="preserve">urned to whatever is done in the interests of seeing the conflict over and some controversial map sorted out.  Suppose A </w:t>
      </w:r>
      <w:r w:rsidR="0091602E" w:rsidRPr="004F32C2">
        <w:rPr>
          <w:rFonts w:ascii="Garamond" w:hAnsi="Garamond" w:cs="Arial"/>
          <w:sz w:val="22"/>
          <w:szCs w:val="22"/>
        </w:rPr>
        <w:t xml:space="preserve">tells </w:t>
      </w:r>
      <w:r w:rsidR="00F35573" w:rsidRPr="004F32C2">
        <w:rPr>
          <w:rFonts w:ascii="Garamond" w:hAnsi="Garamond" w:cs="Arial"/>
          <w:sz w:val="22"/>
          <w:szCs w:val="22"/>
        </w:rPr>
        <w:t>B who thinks</w:t>
      </w:r>
      <w:r w:rsidRPr="004F32C2">
        <w:rPr>
          <w:rFonts w:ascii="Garamond" w:hAnsi="Garamond" w:cs="Arial"/>
          <w:sz w:val="22"/>
          <w:szCs w:val="22"/>
        </w:rPr>
        <w:t xml:space="preserve"> </w:t>
      </w:r>
      <w:r w:rsidR="00F35573" w:rsidRPr="004F32C2">
        <w:rPr>
          <w:rFonts w:ascii="Garamond" w:hAnsi="Garamond" w:cs="Arial"/>
          <w:sz w:val="22"/>
          <w:szCs w:val="22"/>
        </w:rPr>
        <w:t>th</w:t>
      </w:r>
      <w:r w:rsidR="00905E24" w:rsidRPr="004F32C2">
        <w:rPr>
          <w:rFonts w:ascii="Garamond" w:hAnsi="Garamond" w:cs="Arial"/>
          <w:sz w:val="22"/>
          <w:szCs w:val="22"/>
        </w:rPr>
        <w:t>ings will be over quicker with D</w:t>
      </w:r>
      <w:r w:rsidR="00F35573" w:rsidRPr="004F32C2">
        <w:rPr>
          <w:rFonts w:ascii="Garamond" w:hAnsi="Garamond" w:cs="Arial"/>
          <w:sz w:val="22"/>
          <w:szCs w:val="22"/>
        </w:rPr>
        <w:t xml:space="preserve"> in charge (</w:t>
      </w:r>
      <w:r w:rsidR="00905E24" w:rsidRPr="004F32C2">
        <w:rPr>
          <w:rFonts w:ascii="Garamond" w:hAnsi="Garamond" w:cs="Arial"/>
          <w:sz w:val="22"/>
          <w:szCs w:val="22"/>
        </w:rPr>
        <w:t>A guessing and B knowing or believing D</w:t>
      </w:r>
      <w:r w:rsidR="00F35573" w:rsidRPr="004F32C2">
        <w:rPr>
          <w:rFonts w:ascii="Garamond" w:hAnsi="Garamond" w:cs="Arial"/>
          <w:sz w:val="22"/>
          <w:szCs w:val="22"/>
        </w:rPr>
        <w:t xml:space="preserve"> has genocidal internet that will speed the process) and sends C on leave</w:t>
      </w:r>
      <w:r w:rsidR="00905E24" w:rsidRPr="004F32C2">
        <w:rPr>
          <w:rFonts w:ascii="Garamond" w:hAnsi="Garamond" w:cs="Arial"/>
          <w:sz w:val="22"/>
          <w:szCs w:val="22"/>
        </w:rPr>
        <w:t xml:space="preserve"> who reckons he is being got out of the way for D to do his worst</w:t>
      </w:r>
      <w:r w:rsidR="00F35573" w:rsidRPr="004F32C2">
        <w:rPr>
          <w:rFonts w:ascii="Garamond" w:hAnsi="Garamond" w:cs="Arial"/>
          <w:sz w:val="22"/>
          <w:szCs w:val="22"/>
        </w:rPr>
        <w:t>.  May A</w:t>
      </w:r>
      <w:r w:rsidR="00905E24" w:rsidRPr="004F32C2">
        <w:rPr>
          <w:rFonts w:ascii="Garamond" w:hAnsi="Garamond" w:cs="Arial"/>
          <w:sz w:val="22"/>
          <w:szCs w:val="22"/>
        </w:rPr>
        <w:t>,</w:t>
      </w:r>
      <w:r w:rsidR="00F35573" w:rsidRPr="004F32C2">
        <w:rPr>
          <w:rFonts w:ascii="Garamond" w:hAnsi="Garamond" w:cs="Arial"/>
          <w:sz w:val="22"/>
          <w:szCs w:val="22"/>
        </w:rPr>
        <w:t xml:space="preserve"> B or C no</w:t>
      </w:r>
      <w:r w:rsidR="00905E24" w:rsidRPr="004F32C2">
        <w:rPr>
          <w:rFonts w:ascii="Garamond" w:hAnsi="Garamond" w:cs="Arial"/>
          <w:sz w:val="22"/>
          <w:szCs w:val="22"/>
        </w:rPr>
        <w:t>w</w:t>
      </w:r>
      <w:r w:rsidR="00F35573" w:rsidRPr="004F32C2">
        <w:rPr>
          <w:rFonts w:ascii="Garamond" w:hAnsi="Garamond" w:cs="Arial"/>
          <w:sz w:val="22"/>
          <w:szCs w:val="22"/>
        </w:rPr>
        <w:t xml:space="preserve"> be caught? </w:t>
      </w:r>
    </w:p>
    <w:p w14:paraId="70AEFB3F"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13D00C47" w14:textId="77777777" w:rsidR="00E16FB4" w:rsidRPr="004F32C2" w:rsidRDefault="00E16FB4"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Unraveling criminal responsibility for Srebrenica has taken a very long time partly because it has been necessary - in trial after trial - to explore intent of individuals and of the state of Serbia and to unravel exactly this kind of difficulty.  This would not have happened to the same extent had it only been possible to charge event</w:t>
      </w:r>
      <w:r w:rsidR="00D837CB" w:rsidRPr="004F32C2">
        <w:rPr>
          <w:rFonts w:ascii="Garamond" w:hAnsi="Garamond" w:cs="Arial"/>
          <w:sz w:val="22"/>
          <w:szCs w:val="22"/>
        </w:rPr>
        <w:t>s</w:t>
      </w:r>
      <w:r w:rsidRPr="004F32C2">
        <w:rPr>
          <w:rFonts w:ascii="Garamond" w:hAnsi="Garamond" w:cs="Arial"/>
          <w:sz w:val="22"/>
          <w:szCs w:val="22"/>
        </w:rPr>
        <w:t xml:space="preserve"> as crimes against humanity</w:t>
      </w:r>
      <w:r w:rsidR="00B2741C" w:rsidRPr="004F32C2">
        <w:rPr>
          <w:rFonts w:ascii="Garamond" w:hAnsi="Garamond" w:cs="Arial"/>
          <w:sz w:val="22"/>
          <w:szCs w:val="22"/>
        </w:rPr>
        <w:t xml:space="preserve"> or war cr</w:t>
      </w:r>
      <w:r w:rsidR="00D837CB" w:rsidRPr="004F32C2">
        <w:rPr>
          <w:rFonts w:ascii="Garamond" w:hAnsi="Garamond" w:cs="Arial"/>
          <w:sz w:val="22"/>
          <w:szCs w:val="22"/>
        </w:rPr>
        <w:t>imes</w:t>
      </w:r>
      <w:r w:rsidRPr="004F32C2">
        <w:rPr>
          <w:rFonts w:ascii="Garamond" w:hAnsi="Garamond" w:cs="Arial"/>
          <w:sz w:val="22"/>
          <w:szCs w:val="22"/>
        </w:rPr>
        <w:t xml:space="preserve">.  The time taken to </w:t>
      </w:r>
      <w:r w:rsidR="00D678F4" w:rsidRPr="004F32C2">
        <w:rPr>
          <w:rFonts w:ascii="Garamond" w:hAnsi="Garamond" w:cs="Arial"/>
          <w:sz w:val="22"/>
          <w:szCs w:val="22"/>
        </w:rPr>
        <w:t>explore genocide at many trials</w:t>
      </w:r>
      <w:r w:rsidR="00D837CB" w:rsidRPr="004F32C2">
        <w:rPr>
          <w:rFonts w:ascii="Garamond" w:hAnsi="Garamond" w:cs="Arial"/>
          <w:sz w:val="22"/>
          <w:szCs w:val="22"/>
        </w:rPr>
        <w:t xml:space="preserve"> may n</w:t>
      </w:r>
      <w:r w:rsidR="00B2741C" w:rsidRPr="004F32C2">
        <w:rPr>
          <w:rFonts w:ascii="Garamond" w:hAnsi="Garamond" w:cs="Arial"/>
          <w:sz w:val="22"/>
          <w:szCs w:val="22"/>
        </w:rPr>
        <w:t xml:space="preserve">ot have served the victims well but if the victim and the bystander are entitled – as I </w:t>
      </w:r>
      <w:r w:rsidR="002E5F6A" w:rsidRPr="004F32C2">
        <w:rPr>
          <w:rFonts w:ascii="Garamond" w:hAnsi="Garamond" w:cs="Arial"/>
          <w:sz w:val="22"/>
          <w:szCs w:val="22"/>
        </w:rPr>
        <w:t>believe</w:t>
      </w:r>
      <w:r w:rsidR="00B2741C" w:rsidRPr="004F32C2">
        <w:rPr>
          <w:rFonts w:ascii="Garamond" w:hAnsi="Garamond" w:cs="Arial"/>
          <w:sz w:val="22"/>
          <w:szCs w:val="22"/>
        </w:rPr>
        <w:t xml:space="preserve"> they are – to say or h</w:t>
      </w:r>
      <w:r w:rsidR="002E5F6A" w:rsidRPr="004F32C2">
        <w:rPr>
          <w:rFonts w:ascii="Garamond" w:hAnsi="Garamond" w:cs="Arial"/>
          <w:sz w:val="22"/>
          <w:szCs w:val="22"/>
        </w:rPr>
        <w:t>ave said on their behalf ‘this wa</w:t>
      </w:r>
      <w:r w:rsidR="00B2741C" w:rsidRPr="004F32C2">
        <w:rPr>
          <w:rFonts w:ascii="Garamond" w:hAnsi="Garamond" w:cs="Arial"/>
          <w:sz w:val="22"/>
          <w:szCs w:val="22"/>
        </w:rPr>
        <w:t xml:space="preserve">s a genocide’ then the consequence </w:t>
      </w:r>
      <w:r w:rsidR="00D678F4" w:rsidRPr="004F32C2">
        <w:rPr>
          <w:rFonts w:ascii="Garamond" w:hAnsi="Garamond" w:cs="Arial"/>
          <w:sz w:val="22"/>
          <w:szCs w:val="22"/>
        </w:rPr>
        <w:t>will follow and may have to be accepted.</w:t>
      </w:r>
    </w:p>
    <w:p w14:paraId="03E9850B"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2F73BD4F" w14:textId="10A648A2" w:rsidR="002E5F6A" w:rsidRPr="004F32C2" w:rsidRDefault="002E5F6A"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The facts about Srebrenica were known of very early</w:t>
      </w:r>
      <w:r w:rsidR="00FD2836">
        <w:rPr>
          <w:rFonts w:ascii="Garamond" w:hAnsi="Garamond" w:cs="Arial"/>
          <w:sz w:val="22"/>
          <w:szCs w:val="22"/>
        </w:rPr>
        <w:t>.</w:t>
      </w:r>
    </w:p>
    <w:p w14:paraId="30A1B2B7"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06325E6A" w14:textId="77777777" w:rsidR="00A027D4" w:rsidRPr="004F32C2" w:rsidRDefault="00A027D4" w:rsidP="004F32C2">
      <w:pPr>
        <w:widowControl w:val="0"/>
        <w:autoSpaceDE w:val="0"/>
        <w:autoSpaceDN w:val="0"/>
        <w:adjustRightInd w:val="0"/>
        <w:jc w:val="both"/>
        <w:rPr>
          <w:rFonts w:ascii="Garamond" w:hAnsi="Garamond" w:cs="Arial"/>
          <w:color w:val="1C1C1C"/>
          <w:sz w:val="22"/>
          <w:szCs w:val="22"/>
        </w:rPr>
      </w:pPr>
      <w:r w:rsidRPr="004F32C2">
        <w:rPr>
          <w:rFonts w:ascii="Garamond" w:hAnsi="Garamond" w:cs="Arial"/>
          <w:color w:val="1C1C1C"/>
          <w:sz w:val="22"/>
          <w:szCs w:val="22"/>
        </w:rPr>
        <w:t xml:space="preserve">I found a reprint of an article in the New York Time of 29 October 1995 – so 3 ½ months </w:t>
      </w:r>
      <w:r w:rsidR="00725658" w:rsidRPr="004F32C2">
        <w:rPr>
          <w:rFonts w:ascii="Garamond" w:hAnsi="Garamond" w:cs="Arial"/>
          <w:color w:val="1C1C1C"/>
          <w:sz w:val="22"/>
          <w:szCs w:val="22"/>
        </w:rPr>
        <w:t>after the start of the killing.</w:t>
      </w:r>
      <w:r w:rsidR="00725658" w:rsidRPr="004F32C2">
        <w:rPr>
          <w:rStyle w:val="FootnoteReference"/>
          <w:rFonts w:ascii="Garamond" w:hAnsi="Garamond" w:cs="Arial"/>
          <w:color w:val="1C1C1C"/>
          <w:sz w:val="22"/>
          <w:szCs w:val="22"/>
        </w:rPr>
        <w:footnoteReference w:id="5"/>
      </w:r>
      <w:r w:rsidR="002E5F6A" w:rsidRPr="004F32C2">
        <w:rPr>
          <w:rFonts w:ascii="Garamond" w:hAnsi="Garamond" w:cs="Arial"/>
          <w:color w:val="1C1C1C"/>
          <w:sz w:val="22"/>
          <w:szCs w:val="22"/>
        </w:rPr>
        <w:t xml:space="preserve"> Like othe</w:t>
      </w:r>
      <w:r w:rsidR="00D678F4" w:rsidRPr="004F32C2">
        <w:rPr>
          <w:rFonts w:ascii="Garamond" w:hAnsi="Garamond" w:cs="Arial"/>
          <w:color w:val="1C1C1C"/>
          <w:sz w:val="22"/>
          <w:szCs w:val="22"/>
        </w:rPr>
        <w:t>r</w:t>
      </w:r>
      <w:r w:rsidR="002E5F6A" w:rsidRPr="004F32C2">
        <w:rPr>
          <w:rFonts w:ascii="Garamond" w:hAnsi="Garamond" w:cs="Arial"/>
          <w:color w:val="1C1C1C"/>
          <w:sz w:val="22"/>
          <w:szCs w:val="22"/>
        </w:rPr>
        <w:t xml:space="preserve"> papers and news media it was able to set out in great detail what had happened</w:t>
      </w:r>
      <w:r w:rsidR="00D678F4" w:rsidRPr="004F32C2">
        <w:rPr>
          <w:rFonts w:ascii="Garamond" w:hAnsi="Garamond" w:cs="Arial"/>
          <w:color w:val="1C1C1C"/>
          <w:sz w:val="22"/>
          <w:szCs w:val="22"/>
        </w:rPr>
        <w:t>, including how:</w:t>
      </w:r>
    </w:p>
    <w:p w14:paraId="555CAC66" w14:textId="77777777" w:rsidR="00D678F4" w:rsidRPr="004F32C2" w:rsidRDefault="00D678F4"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1C1C1C"/>
          <w:sz w:val="22"/>
          <w:szCs w:val="22"/>
        </w:rPr>
        <w:t>It was known in advance that genocide of the people of Srebrenica could happen and how rockets of the Bosnian Serb Army forced thousands of Bosniaks into the enclave.</w:t>
      </w:r>
    </w:p>
    <w:p w14:paraId="5F4E9F1E" w14:textId="77777777" w:rsidR="00D678F4" w:rsidRPr="004F32C2" w:rsidRDefault="00D678F4"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1C1C1C"/>
          <w:sz w:val="22"/>
          <w:szCs w:val="22"/>
        </w:rPr>
        <w:t>The UN force – Dutchbat – we deliberately weakened by General Mladic’s forces.</w:t>
      </w:r>
    </w:p>
    <w:p w14:paraId="663B2879" w14:textId="77777777" w:rsidR="00D678F4" w:rsidRPr="004F32C2" w:rsidRDefault="00D678F4"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1C1C1C"/>
          <w:sz w:val="22"/>
          <w:szCs w:val="22"/>
        </w:rPr>
        <w:t>How that process was completed when General Janvier refused to bomb the Serb forces to protect the people (against all advice).</w:t>
      </w:r>
    </w:p>
    <w:p w14:paraId="068C9D5A" w14:textId="77777777" w:rsidR="00BA6C6D" w:rsidRPr="004F32C2" w:rsidRDefault="00D678F4"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1C1C1C"/>
          <w:sz w:val="22"/>
          <w:szCs w:val="22"/>
        </w:rPr>
        <w:t>How UN hostages were taken again by the Serbs to keep the UN off.</w:t>
      </w:r>
    </w:p>
    <w:p w14:paraId="5B7D2EAE" w14:textId="77777777" w:rsidR="00BA6C6D" w:rsidRPr="004F32C2" w:rsidRDefault="00BA6C6D"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1C1C1C"/>
          <w:sz w:val="22"/>
          <w:szCs w:val="22"/>
        </w:rPr>
        <w:t xml:space="preserve">How </w:t>
      </w:r>
      <w:r w:rsidRPr="004F32C2">
        <w:rPr>
          <w:rFonts w:ascii="Garamond" w:hAnsi="Garamond" w:cs="Arial"/>
          <w:color w:val="262626"/>
          <w:sz w:val="22"/>
          <w:szCs w:val="22"/>
        </w:rPr>
        <w:t>the Dutch retreate</w:t>
      </w:r>
      <w:r w:rsidR="00B63944" w:rsidRPr="004F32C2">
        <w:rPr>
          <w:rFonts w:ascii="Garamond" w:hAnsi="Garamond" w:cs="Arial"/>
          <w:color w:val="262626"/>
          <w:sz w:val="22"/>
          <w:szCs w:val="22"/>
        </w:rPr>
        <w:t xml:space="preserve"> to their base camp, at a factory in a small town called Potocari. Some 20,000 terrified people joined them.</w:t>
      </w:r>
    </w:p>
    <w:p w14:paraId="6C74B0C2" w14:textId="77777777" w:rsidR="00BA6C6D" w:rsidRPr="004F32C2" w:rsidRDefault="00B63944"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t>At nightfall General Mladic</w:t>
      </w:r>
      <w:r w:rsidR="00FD2CF0" w:rsidRPr="004F32C2">
        <w:rPr>
          <w:rFonts w:ascii="Garamond" w:hAnsi="Garamond" w:cs="Arial"/>
          <w:color w:val="262626"/>
          <w:sz w:val="22"/>
          <w:szCs w:val="22"/>
        </w:rPr>
        <w:t xml:space="preserve"> </w:t>
      </w:r>
      <w:r w:rsidRPr="004F32C2">
        <w:rPr>
          <w:rFonts w:ascii="Garamond" w:hAnsi="Garamond" w:cs="Arial"/>
          <w:color w:val="262626"/>
          <w:sz w:val="22"/>
          <w:szCs w:val="22"/>
        </w:rPr>
        <w:t>met with Colonel Karremans</w:t>
      </w:r>
      <w:r w:rsidR="005C2D1D" w:rsidRPr="004F32C2">
        <w:rPr>
          <w:rFonts w:ascii="Garamond" w:hAnsi="Garamond" w:cs="Arial"/>
          <w:color w:val="262626"/>
          <w:sz w:val="22"/>
          <w:szCs w:val="22"/>
        </w:rPr>
        <w:t xml:space="preserve"> </w:t>
      </w:r>
      <w:r w:rsidRPr="004F32C2">
        <w:rPr>
          <w:rFonts w:ascii="Garamond" w:hAnsi="Garamond" w:cs="Arial"/>
          <w:color w:val="262626"/>
          <w:sz w:val="22"/>
          <w:szCs w:val="22"/>
        </w:rPr>
        <w:t>no more air strikes, or the refugees huddled at Pot</w:t>
      </w:r>
      <w:r w:rsidR="00BA6C6D" w:rsidRPr="004F32C2">
        <w:rPr>
          <w:rFonts w:ascii="Garamond" w:hAnsi="Garamond" w:cs="Arial"/>
          <w:color w:val="262626"/>
          <w:sz w:val="22"/>
          <w:szCs w:val="22"/>
        </w:rPr>
        <w:t xml:space="preserve">ocari would be shelled and shot and </w:t>
      </w:r>
      <w:r w:rsidRPr="004F32C2">
        <w:rPr>
          <w:rFonts w:ascii="Garamond" w:hAnsi="Garamond" w:cs="Arial"/>
          <w:color w:val="262626"/>
          <w:sz w:val="22"/>
          <w:szCs w:val="22"/>
        </w:rPr>
        <w:t>illustrate</w:t>
      </w:r>
      <w:r w:rsidR="00BA6C6D" w:rsidRPr="004F32C2">
        <w:rPr>
          <w:rFonts w:ascii="Garamond" w:hAnsi="Garamond" w:cs="Arial"/>
          <w:color w:val="262626"/>
          <w:sz w:val="22"/>
          <w:szCs w:val="22"/>
        </w:rPr>
        <w:t>d</w:t>
      </w:r>
      <w:r w:rsidRPr="004F32C2">
        <w:rPr>
          <w:rFonts w:ascii="Garamond" w:hAnsi="Garamond" w:cs="Arial"/>
          <w:color w:val="262626"/>
          <w:sz w:val="22"/>
          <w:szCs w:val="22"/>
        </w:rPr>
        <w:t xml:space="preserve"> his plans, according to eyewitnesses, the general ordered one of his men to slit the throat of a pig and declared, "This is what we're going to do the Muslims."</w:t>
      </w:r>
    </w:p>
    <w:p w14:paraId="53AE03BA" w14:textId="77777777" w:rsidR="00BA6C6D" w:rsidRPr="004F32C2" w:rsidRDefault="00B63944"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t xml:space="preserve">15,000 people not willing to trust their lives to the United Nations or to the Serbs. Safety </w:t>
      </w:r>
      <w:r w:rsidR="00DC076F" w:rsidRPr="004F32C2">
        <w:rPr>
          <w:rFonts w:ascii="Garamond" w:hAnsi="Garamond" w:cs="Arial"/>
          <w:color w:val="262626"/>
          <w:sz w:val="22"/>
          <w:szCs w:val="22"/>
        </w:rPr>
        <w:t>started a three-day trek</w:t>
      </w:r>
      <w:r w:rsidRPr="004F32C2">
        <w:rPr>
          <w:rFonts w:ascii="Garamond" w:hAnsi="Garamond" w:cs="Arial"/>
          <w:color w:val="262626"/>
          <w:sz w:val="22"/>
          <w:szCs w:val="22"/>
        </w:rPr>
        <w:t xml:space="preserve"> through Serb-held territory. </w:t>
      </w:r>
    </w:p>
    <w:p w14:paraId="563D2459" w14:textId="77777777" w:rsidR="00FD2836" w:rsidRPr="00FD2836" w:rsidRDefault="00FD2836" w:rsidP="00FD2836">
      <w:pPr>
        <w:pStyle w:val="ListParagraph"/>
        <w:widowControl w:val="0"/>
        <w:autoSpaceDE w:val="0"/>
        <w:autoSpaceDN w:val="0"/>
        <w:adjustRightInd w:val="0"/>
        <w:ind w:left="1800"/>
        <w:jc w:val="both"/>
        <w:rPr>
          <w:rFonts w:ascii="Garamond" w:hAnsi="Garamond" w:cs="Arial"/>
          <w:color w:val="1C1C1C"/>
          <w:sz w:val="22"/>
          <w:szCs w:val="22"/>
        </w:rPr>
      </w:pPr>
    </w:p>
    <w:p w14:paraId="55D1DD25" w14:textId="77777777" w:rsidR="00BA6C6D" w:rsidRPr="004F32C2" w:rsidRDefault="00B63944"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lastRenderedPageBreak/>
        <w:t xml:space="preserve">25,000 jammed into the Dutch camp in Potocari, were </w:t>
      </w:r>
      <w:r w:rsidR="00DC076F" w:rsidRPr="004F32C2">
        <w:rPr>
          <w:rFonts w:ascii="Garamond" w:hAnsi="Garamond" w:cs="Arial"/>
          <w:color w:val="262626"/>
          <w:sz w:val="22"/>
          <w:szCs w:val="22"/>
        </w:rPr>
        <w:t>seized with panic. W</w:t>
      </w:r>
      <w:r w:rsidRPr="004F32C2">
        <w:rPr>
          <w:rFonts w:ascii="Garamond" w:hAnsi="Garamond" w:cs="Arial"/>
          <w:color w:val="262626"/>
          <w:sz w:val="22"/>
          <w:szCs w:val="22"/>
        </w:rPr>
        <w:t>omen were abducted by Serbian soldier</w:t>
      </w:r>
      <w:r w:rsidR="00DC076F" w:rsidRPr="004F32C2">
        <w:rPr>
          <w:rFonts w:ascii="Garamond" w:hAnsi="Garamond" w:cs="Arial"/>
          <w:color w:val="262626"/>
          <w:sz w:val="22"/>
          <w:szCs w:val="22"/>
        </w:rPr>
        <w:t>s and raped</w:t>
      </w:r>
      <w:r w:rsidRPr="004F32C2">
        <w:rPr>
          <w:rFonts w:ascii="Garamond" w:hAnsi="Garamond" w:cs="Arial"/>
          <w:color w:val="262626"/>
          <w:sz w:val="22"/>
          <w:szCs w:val="22"/>
        </w:rPr>
        <w:t>. On the night of the 11th, United Nations soldiers heard screams and gunshots. Later, they found the bodies of at least nine men, shot in the back of the head.</w:t>
      </w:r>
      <w:r w:rsidR="00BA6C6D" w:rsidRPr="004F32C2">
        <w:rPr>
          <w:rFonts w:ascii="Garamond" w:hAnsi="Garamond" w:cs="Arial"/>
          <w:color w:val="262626"/>
          <w:sz w:val="22"/>
          <w:szCs w:val="22"/>
        </w:rPr>
        <w:t xml:space="preserve">  The killings had started</w:t>
      </w:r>
    </w:p>
    <w:p w14:paraId="6F1DC7D4" w14:textId="77777777" w:rsidR="00BA6C6D" w:rsidRPr="004F32C2" w:rsidRDefault="00EF76C3"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t xml:space="preserve">Muslim men were herded by the thousands into trucks, delivered to killing sites near the Drina River, lined up four by four and shot. </w:t>
      </w:r>
    </w:p>
    <w:p w14:paraId="648805BA" w14:textId="77777777" w:rsidR="00BA6C6D" w:rsidRPr="004F32C2" w:rsidRDefault="00905E24"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t>A</w:t>
      </w:r>
      <w:r w:rsidR="00EF76C3" w:rsidRPr="004F32C2">
        <w:rPr>
          <w:rFonts w:ascii="Garamond" w:hAnsi="Garamond" w:cs="Arial"/>
          <w:color w:val="262626"/>
          <w:sz w:val="22"/>
          <w:szCs w:val="22"/>
        </w:rPr>
        <w:t xml:space="preserve"> Serbian soldier surveyed the stony, moonlit field piled with bodies and merrily declared: "That was a good hunt. There were a lot of rabbits here."</w:t>
      </w:r>
    </w:p>
    <w:p w14:paraId="51509832" w14:textId="77777777" w:rsidR="00BA6C6D" w:rsidRPr="004F32C2" w:rsidRDefault="00EF76C3"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t>Serbian civilians confirmed for the first time the mass killings carried out in their midst.</w:t>
      </w:r>
    </w:p>
    <w:p w14:paraId="1BEB9806" w14:textId="77777777" w:rsidR="00BA6C6D" w:rsidRPr="004F32C2" w:rsidRDefault="00EF76C3"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t xml:space="preserve">An American reconnaissance satellite photographed hundreds of Muslim men held in fields at gunpoint on July </w:t>
      </w:r>
      <w:r w:rsidR="00206A25" w:rsidRPr="004F32C2">
        <w:rPr>
          <w:rFonts w:ascii="Garamond" w:hAnsi="Garamond" w:cs="Arial"/>
          <w:color w:val="262626"/>
          <w:sz w:val="22"/>
          <w:szCs w:val="22"/>
        </w:rPr>
        <w:t xml:space="preserve">- </w:t>
      </w:r>
      <w:r w:rsidRPr="004F32C2">
        <w:rPr>
          <w:rFonts w:ascii="Garamond" w:hAnsi="Garamond" w:cs="Arial"/>
          <w:color w:val="262626"/>
          <w:sz w:val="22"/>
          <w:szCs w:val="22"/>
        </w:rPr>
        <w:t>two weeks later of freshly turned earth in the same fields</w:t>
      </w:r>
    </w:p>
    <w:p w14:paraId="3833DA33" w14:textId="77777777" w:rsidR="00BA6C6D" w:rsidRPr="004F32C2" w:rsidRDefault="00905E24"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t>T</w:t>
      </w:r>
      <w:r w:rsidR="00EF76C3" w:rsidRPr="004F32C2">
        <w:rPr>
          <w:rFonts w:ascii="Garamond" w:hAnsi="Garamond" w:cs="Arial"/>
          <w:color w:val="262626"/>
          <w:sz w:val="22"/>
          <w:szCs w:val="22"/>
        </w:rPr>
        <w:t>housands more men and boys captured by the Serbs in and aro</w:t>
      </w:r>
      <w:r w:rsidRPr="004F32C2">
        <w:rPr>
          <w:rFonts w:ascii="Garamond" w:hAnsi="Garamond" w:cs="Arial"/>
          <w:color w:val="262626"/>
          <w:sz w:val="22"/>
          <w:szCs w:val="22"/>
        </w:rPr>
        <w:t xml:space="preserve">und the town of Banja Luka </w:t>
      </w:r>
      <w:r w:rsidR="00EF76C3" w:rsidRPr="004F32C2">
        <w:rPr>
          <w:rFonts w:ascii="Garamond" w:hAnsi="Garamond" w:cs="Arial"/>
          <w:color w:val="262626"/>
          <w:sz w:val="22"/>
          <w:szCs w:val="22"/>
        </w:rPr>
        <w:t xml:space="preserve">disappeared. </w:t>
      </w:r>
    </w:p>
    <w:p w14:paraId="38469CF6" w14:textId="55184BAB" w:rsidR="00BA6C6D" w:rsidRPr="004F32C2" w:rsidRDefault="00EF76C3"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t xml:space="preserve">General Mladic arrived at Potocari on the morning of Wednesday, July 12, with a convoy of 40 trucks and buses and a video crew. His soldiers ordered the refugees aboard, separating the men from the women. The peacekeepers stood </w:t>
      </w:r>
      <w:r w:rsidR="00FD2836" w:rsidRPr="004F32C2">
        <w:rPr>
          <w:rFonts w:ascii="Garamond" w:hAnsi="Garamond" w:cs="Arial"/>
          <w:color w:val="262626"/>
          <w:sz w:val="22"/>
          <w:szCs w:val="22"/>
        </w:rPr>
        <w:t>by. “No</w:t>
      </w:r>
      <w:r w:rsidRPr="004F32C2">
        <w:rPr>
          <w:rFonts w:ascii="Garamond" w:hAnsi="Garamond" w:cs="Arial"/>
          <w:color w:val="262626"/>
          <w:sz w:val="22"/>
          <w:szCs w:val="22"/>
        </w:rPr>
        <w:t xml:space="preserve"> panic, please," the general said, smiling, handing a child a candy bar, in a video clip broadcast around the world. "Don't be afraid. No one will harm you."</w:t>
      </w:r>
    </w:p>
    <w:p w14:paraId="08005952" w14:textId="77777777" w:rsidR="00BA6C6D" w:rsidRPr="004F32C2" w:rsidRDefault="00EF76C3"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t>About 7 P.M., General Mladic appeared. "Good day, neighbors," he said cordially. The men demanded to know why they were being held. The general said he was going to trade them to the Bosnian Government for Serbian soldiers who had been captured</w:t>
      </w:r>
      <w:r w:rsidR="00BA6C6D" w:rsidRPr="004F32C2">
        <w:rPr>
          <w:rFonts w:ascii="Garamond" w:hAnsi="Garamond" w:cs="Arial"/>
          <w:color w:val="262626"/>
          <w:sz w:val="22"/>
          <w:szCs w:val="22"/>
        </w:rPr>
        <w:t>.</w:t>
      </w:r>
    </w:p>
    <w:p w14:paraId="106F4B00" w14:textId="201BB79D" w:rsidR="00EF76C3" w:rsidRPr="004F32C2" w:rsidRDefault="00EF76C3"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t>The men were loaded onto buses again. They went to Bratunac, on the border with Serbia. There they were put into a dilapidated warehouse, about 50 feet by 25, with a dirt floor. Several more busloads of men arrived, until about 400 men were crammed in.</w:t>
      </w:r>
      <w:r w:rsidR="00FD2836">
        <w:rPr>
          <w:rFonts w:ascii="Garamond" w:hAnsi="Garamond" w:cs="Arial"/>
          <w:color w:val="262626"/>
          <w:sz w:val="22"/>
          <w:szCs w:val="22"/>
        </w:rPr>
        <w:t xml:space="preserve"> </w:t>
      </w:r>
      <w:r w:rsidRPr="004F32C2">
        <w:rPr>
          <w:rFonts w:ascii="Garamond" w:hAnsi="Garamond" w:cs="Arial"/>
          <w:color w:val="262626"/>
          <w:sz w:val="22"/>
          <w:szCs w:val="22"/>
        </w:rPr>
        <w:t>Then the beatings and killings started again.</w:t>
      </w:r>
    </w:p>
    <w:p w14:paraId="189CF8EC" w14:textId="77777777" w:rsidR="00BA6C6D" w:rsidRPr="004F32C2" w:rsidRDefault="00BA6C6D"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t>Men were taken out 10 at a time not to return</w:t>
      </w:r>
    </w:p>
    <w:p w14:paraId="590638DE" w14:textId="77777777" w:rsidR="00BA6C6D" w:rsidRPr="004F32C2" w:rsidRDefault="00EF76C3"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t>Early in the evening, General Mladic appeared again. "We yelled at him, 'Why are you holding us here, why are you killing us?' " Mr. Suljic recalled. The Serbian military leader replied that it had taken him a while to reach an agreement on the exchange of prisoners, but that it had been arranged.</w:t>
      </w:r>
    </w:p>
    <w:p w14:paraId="5EC09342" w14:textId="77777777" w:rsidR="00BA6C6D" w:rsidRPr="004F32C2" w:rsidRDefault="00EF76C3"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t>The men were taken into the gymnasium. Soon another vehicle came and more men were shoved into the gym. They kept coming -- perhaps 2,500 in all, Mr. Suljic said.</w:t>
      </w:r>
    </w:p>
    <w:p w14:paraId="1CDE396C" w14:textId="77777777" w:rsidR="00BA6C6D" w:rsidRPr="004F32C2" w:rsidRDefault="00EF76C3"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t>About noon on the 14th, General Mladic came again. He told the men that he had not been able to work out a deal with their Government to trade them for Serbian prisoners. He left, and soldiers began taking the men out of the gymnasium in groups, blindfolding them as they were led out. Mr. Suljic was taken out at nightfall. He was the last of the 25 or 30 men to board his truck.</w:t>
      </w:r>
      <w:r w:rsidR="00BA6C6D" w:rsidRPr="004F32C2">
        <w:rPr>
          <w:rFonts w:ascii="Garamond" w:hAnsi="Garamond" w:cs="Arial"/>
          <w:color w:val="262626"/>
          <w:sz w:val="22"/>
          <w:szCs w:val="22"/>
        </w:rPr>
        <w:t xml:space="preserve"> </w:t>
      </w:r>
      <w:r w:rsidRPr="004F32C2">
        <w:rPr>
          <w:rFonts w:ascii="Garamond" w:hAnsi="Garamond" w:cs="Arial"/>
          <w:color w:val="262626"/>
          <w:sz w:val="22"/>
          <w:szCs w:val="22"/>
        </w:rPr>
        <w:t>They were put in rows four abreast. From behind, the Serbian soldiers began shooting. Men fell on top of Mr. Suljic, who escaped being hit. As he lay on the grassy field under the bodies, trucks kept coming, each with 25 or 30 more men. The men were taken out, lined up and shot. Mr. Suljic said he had seen it all clearly under the full moon.</w:t>
      </w:r>
    </w:p>
    <w:p w14:paraId="144DB409" w14:textId="77777777" w:rsidR="00BA6C6D" w:rsidRPr="004F32C2" w:rsidRDefault="00EF76C3"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t>General Mladic returned, stood by while a fresh truckload of men was shot, and left, Mr. Suljic said. More groups of men were brought and killed. Finally, Mr. Suljic said he heard some Serbs saying, "Everything is finished; nobody is left."</w:t>
      </w:r>
    </w:p>
    <w:p w14:paraId="040081E8" w14:textId="77777777" w:rsidR="00BA6C6D" w:rsidRPr="004F32C2" w:rsidRDefault="00EF76C3"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t>Then he saw heavy machines working. They were backhoes, digging big graves.</w:t>
      </w:r>
    </w:p>
    <w:p w14:paraId="22846372" w14:textId="77777777" w:rsidR="00BA6C6D" w:rsidRPr="004F32C2" w:rsidRDefault="00EF76C3"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t>The column of refugees that fled Potocari on foot stretched for mile after mile through Serbian-held land. They were hunted like game in the woods, ambushed, shelled and shot. They were captured, and their throats were slit. Uncounted numbers died in the woods and fields.</w:t>
      </w:r>
    </w:p>
    <w:p w14:paraId="4BE7CECD" w14:textId="77777777" w:rsidR="00330D71" w:rsidRPr="004F32C2" w:rsidRDefault="00EF76C3"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t xml:space="preserve">Mr. Avdic was taken </w:t>
      </w:r>
      <w:r w:rsidR="00BA6C6D" w:rsidRPr="004F32C2">
        <w:rPr>
          <w:rFonts w:ascii="Garamond" w:hAnsi="Garamond" w:cs="Arial"/>
          <w:color w:val="262626"/>
          <w:sz w:val="22"/>
          <w:szCs w:val="22"/>
        </w:rPr>
        <w:t xml:space="preserve">form the column </w:t>
      </w:r>
      <w:r w:rsidRPr="004F32C2">
        <w:rPr>
          <w:rFonts w:ascii="Garamond" w:hAnsi="Garamond" w:cs="Arial"/>
          <w:color w:val="262626"/>
          <w:sz w:val="22"/>
          <w:szCs w:val="22"/>
        </w:rPr>
        <w:t xml:space="preserve">to </w:t>
      </w:r>
      <w:r w:rsidR="00BA6C6D" w:rsidRPr="004F32C2">
        <w:rPr>
          <w:rFonts w:ascii="Garamond" w:hAnsi="Garamond" w:cs="Arial"/>
          <w:color w:val="262626"/>
          <w:sz w:val="22"/>
          <w:szCs w:val="22"/>
        </w:rPr>
        <w:t>a building from which d</w:t>
      </w:r>
      <w:r w:rsidRPr="004F32C2">
        <w:rPr>
          <w:rFonts w:ascii="Garamond" w:hAnsi="Garamond" w:cs="Arial"/>
          <w:color w:val="262626"/>
          <w:sz w:val="22"/>
          <w:szCs w:val="22"/>
        </w:rPr>
        <w:t xml:space="preserve">uring the day, the Serbs took men out of the rooms, sometimes two at a time, sometimes 5 or 10. </w:t>
      </w:r>
      <w:r w:rsidR="00BA6C6D" w:rsidRPr="004F32C2">
        <w:rPr>
          <w:rFonts w:ascii="Garamond" w:hAnsi="Garamond" w:cs="Arial"/>
          <w:color w:val="262626"/>
          <w:sz w:val="22"/>
          <w:szCs w:val="22"/>
        </w:rPr>
        <w:t xml:space="preserve">The appropriate number of shots were then heard. </w:t>
      </w:r>
      <w:r w:rsidRPr="004F32C2">
        <w:rPr>
          <w:rFonts w:ascii="Garamond" w:hAnsi="Garamond" w:cs="Arial"/>
          <w:color w:val="262626"/>
          <w:sz w:val="22"/>
          <w:szCs w:val="22"/>
        </w:rPr>
        <w:t>That night, the soldiers tossed him into a truck with 100 or more other men, drove down a dirt road, and yanked them out, five at a time. Shots. Another five, and more firing. Then it was Mr. Avdic's turn.</w:t>
      </w:r>
      <w:r w:rsidR="00BA6C6D" w:rsidRPr="004F32C2">
        <w:rPr>
          <w:rFonts w:ascii="Garamond" w:hAnsi="Garamond" w:cs="Arial"/>
          <w:color w:val="262626"/>
          <w:sz w:val="22"/>
          <w:szCs w:val="22"/>
        </w:rPr>
        <w:t xml:space="preserve"> </w:t>
      </w:r>
      <w:r w:rsidRPr="004F32C2">
        <w:rPr>
          <w:rFonts w:ascii="Garamond" w:hAnsi="Garamond" w:cs="Arial"/>
          <w:color w:val="262626"/>
          <w:sz w:val="22"/>
          <w:szCs w:val="22"/>
        </w:rPr>
        <w:t>He emerged and saw, under the full moon, a field covered with dead bodies. The men were told to lie down. With his hands tied, Mr. Avdic found it difficult to do so. As he was falling the shooting started. He felt a terrible pain in his right arm and right side of his stomach. He had been shot.</w:t>
      </w:r>
    </w:p>
    <w:p w14:paraId="16F565C4" w14:textId="5E9C64C1" w:rsidR="00330D71" w:rsidRPr="004F32C2" w:rsidRDefault="00EF76C3"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t xml:space="preserve">Hakija Huseinovic, </w:t>
      </w:r>
      <w:r w:rsidR="00330D71" w:rsidRPr="004F32C2">
        <w:rPr>
          <w:rFonts w:ascii="Garamond" w:hAnsi="Garamond" w:cs="Arial"/>
          <w:color w:val="262626"/>
          <w:sz w:val="22"/>
          <w:szCs w:val="22"/>
        </w:rPr>
        <w:t>also in</w:t>
      </w:r>
      <w:r w:rsidR="00FD2836">
        <w:rPr>
          <w:rFonts w:ascii="Garamond" w:hAnsi="Garamond" w:cs="Arial"/>
          <w:color w:val="262626"/>
          <w:sz w:val="22"/>
          <w:szCs w:val="22"/>
        </w:rPr>
        <w:t xml:space="preserve"> </w:t>
      </w:r>
      <w:r w:rsidRPr="004F32C2">
        <w:rPr>
          <w:rFonts w:ascii="Garamond" w:hAnsi="Garamond" w:cs="Arial"/>
          <w:color w:val="262626"/>
          <w:sz w:val="22"/>
          <w:szCs w:val="22"/>
        </w:rPr>
        <w:t>the long column was ambushed the next day by the Serbs at a hill called Bulje. Scores of men were killed and wounded -- "nobody counted," Mr. Huseinovic said. Then they were ambushed near Konjevic Polje, when he believes that at least 1,000 men were killed or wounded. The Serbs called for them to surrender, and about 2,000 did, Mr. Huseinovic among them. They were marched to a big valley at Lolici, where the Serbs robbed them.</w:t>
      </w:r>
      <w:r w:rsidR="00FD2836">
        <w:rPr>
          <w:rFonts w:ascii="Garamond" w:hAnsi="Garamond" w:cs="Arial"/>
          <w:color w:val="262626"/>
          <w:sz w:val="22"/>
          <w:szCs w:val="22"/>
        </w:rPr>
        <w:t xml:space="preserve"> </w:t>
      </w:r>
      <w:r w:rsidRPr="004F32C2">
        <w:rPr>
          <w:rFonts w:ascii="Garamond" w:hAnsi="Garamond" w:cs="Arial"/>
          <w:color w:val="262626"/>
          <w:sz w:val="22"/>
          <w:szCs w:val="22"/>
        </w:rPr>
        <w:t xml:space="preserve">On the 13th, General </w:t>
      </w:r>
      <w:r w:rsidRPr="004F32C2">
        <w:rPr>
          <w:rFonts w:ascii="Garamond" w:hAnsi="Garamond" w:cs="Arial"/>
          <w:color w:val="262626"/>
          <w:sz w:val="22"/>
          <w:szCs w:val="22"/>
        </w:rPr>
        <w:lastRenderedPageBreak/>
        <w:t>Mladic came. "You know it's not pleasant to make war with Serbia," Mr. Huseinovic quoted the general as saying.</w:t>
      </w:r>
      <w:r w:rsidR="00330D71" w:rsidRPr="004F32C2">
        <w:rPr>
          <w:rFonts w:ascii="Garamond" w:hAnsi="Garamond" w:cs="Arial"/>
          <w:color w:val="262626"/>
          <w:sz w:val="22"/>
          <w:szCs w:val="22"/>
        </w:rPr>
        <w:t xml:space="preserve"> </w:t>
      </w:r>
      <w:r w:rsidRPr="004F32C2">
        <w:rPr>
          <w:rFonts w:ascii="Garamond" w:hAnsi="Garamond" w:cs="Arial"/>
          <w:color w:val="262626"/>
          <w:sz w:val="22"/>
          <w:szCs w:val="22"/>
        </w:rPr>
        <w:t>Then a Serbian commander marched the men, in a column about a third of a mile long, toward Bratunac. At Kravica, near Mr. Huseinovic's village, they were jammed into an agricultural warehouse. Then the Serbs began shooting through the windows, with automatic rifles, and firing shoulder-held grenade launchers.</w:t>
      </w:r>
    </w:p>
    <w:p w14:paraId="5F4DDB21" w14:textId="30D224E5" w:rsidR="00330D71" w:rsidRPr="004F32C2" w:rsidRDefault="00EF76C3"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t>The next morning, the 14th, the Serbs called into the warehouse and said that anybody who was not wounded should come out and would become part of the Bosnian Serb army. Some men did go out. They were put on trucks. The Serbs then said the wounded should come out, and they would be taken to a hospital. Some men did.</w:t>
      </w:r>
      <w:r w:rsidR="00FD2836">
        <w:rPr>
          <w:rFonts w:ascii="Garamond" w:hAnsi="Garamond" w:cs="Arial"/>
          <w:color w:val="262626"/>
          <w:sz w:val="22"/>
          <w:szCs w:val="22"/>
        </w:rPr>
        <w:t xml:space="preserve"> </w:t>
      </w:r>
      <w:r w:rsidRPr="004F32C2">
        <w:rPr>
          <w:rFonts w:ascii="Garamond" w:hAnsi="Garamond" w:cs="Arial"/>
          <w:color w:val="262626"/>
          <w:sz w:val="22"/>
          <w:szCs w:val="22"/>
        </w:rPr>
        <w:t>"I heard shooting," Mr. Huseinovic said. "I heard screaming. Then it was silent. They killed them all."</w:t>
      </w:r>
    </w:p>
    <w:p w14:paraId="48DC7367" w14:textId="77777777" w:rsidR="00330D71" w:rsidRPr="004F32C2" w:rsidRDefault="00EF76C3"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t>American intelligence analysts estimate the number at between 5,000 and 8,000.</w:t>
      </w:r>
    </w:p>
    <w:p w14:paraId="4C441E45" w14:textId="77777777" w:rsidR="00330D71" w:rsidRPr="004F32C2" w:rsidRDefault="00EF76C3"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t>Bratislav Grubacic, editor in chief of the VIP Daily News Report in Belgrade, said he was in Bratunac and Potocari in mid-July. "It is common knowledge in eastern Bosnia about what happened," he said Friday. His reporters said there were as many as 10 mass graves in the area, each containing several hundred bodies. He said the public reaction to the killings was "shock, fear and shame."</w:t>
      </w:r>
    </w:p>
    <w:p w14:paraId="6C4A0D76" w14:textId="77777777" w:rsidR="001C3858" w:rsidRPr="004F32C2" w:rsidRDefault="00EF76C3" w:rsidP="004F32C2">
      <w:pPr>
        <w:pStyle w:val="ListParagraph"/>
        <w:widowControl w:val="0"/>
        <w:numPr>
          <w:ilvl w:val="0"/>
          <w:numId w:val="10"/>
        </w:numPr>
        <w:autoSpaceDE w:val="0"/>
        <w:autoSpaceDN w:val="0"/>
        <w:adjustRightInd w:val="0"/>
        <w:jc w:val="both"/>
        <w:rPr>
          <w:rFonts w:ascii="Garamond" w:hAnsi="Garamond" w:cs="Arial"/>
          <w:color w:val="1C1C1C"/>
          <w:sz w:val="22"/>
          <w:szCs w:val="22"/>
        </w:rPr>
      </w:pPr>
      <w:r w:rsidRPr="004F32C2">
        <w:rPr>
          <w:rFonts w:ascii="Garamond" w:hAnsi="Garamond" w:cs="Arial"/>
          <w:color w:val="262626"/>
          <w:sz w:val="22"/>
          <w:szCs w:val="22"/>
        </w:rPr>
        <w:t>On Aug. 8, as the Serbs streamed out of Croatia, Ms. Albright stood before a closed session of the Security Council and told the story of Srebrenica. She said the photos and the accounts by witnesses were "compelling evidence that the Bosnian Serbs had systematically executed people who were defenseless" -- thousands of them -- "with the direct involvement of high-level Bosnia Serb officials."</w:t>
      </w:r>
    </w:p>
    <w:p w14:paraId="4F273ADA" w14:textId="77777777" w:rsidR="004F32C2" w:rsidRDefault="004F32C2" w:rsidP="004F32C2">
      <w:pPr>
        <w:widowControl w:val="0"/>
        <w:autoSpaceDE w:val="0"/>
        <w:autoSpaceDN w:val="0"/>
        <w:adjustRightInd w:val="0"/>
        <w:jc w:val="both"/>
        <w:rPr>
          <w:rFonts w:ascii="Garamond" w:hAnsi="Garamond" w:cs="Arial"/>
          <w:color w:val="262626"/>
          <w:sz w:val="22"/>
          <w:szCs w:val="22"/>
        </w:rPr>
      </w:pPr>
    </w:p>
    <w:p w14:paraId="6FF3643F" w14:textId="4651E767" w:rsidR="001C3858" w:rsidRPr="004F32C2" w:rsidRDefault="001C3858" w:rsidP="004F32C2">
      <w:pPr>
        <w:widowControl w:val="0"/>
        <w:autoSpaceDE w:val="0"/>
        <w:autoSpaceDN w:val="0"/>
        <w:adjustRightInd w:val="0"/>
        <w:jc w:val="both"/>
        <w:rPr>
          <w:rFonts w:ascii="Garamond" w:hAnsi="Garamond" w:cs="Arial"/>
          <w:sz w:val="22"/>
          <w:szCs w:val="22"/>
        </w:rPr>
      </w:pPr>
      <w:r w:rsidRPr="004F32C2">
        <w:rPr>
          <w:rFonts w:ascii="Garamond" w:hAnsi="Garamond" w:cs="Arial"/>
          <w:color w:val="262626"/>
          <w:sz w:val="22"/>
          <w:szCs w:val="22"/>
        </w:rPr>
        <w:t xml:space="preserve">How much more evidence of barbarity </w:t>
      </w:r>
      <w:r w:rsidR="00F35573" w:rsidRPr="004F32C2">
        <w:rPr>
          <w:rFonts w:ascii="Garamond" w:hAnsi="Garamond" w:cs="Arial"/>
          <w:color w:val="262626"/>
          <w:sz w:val="22"/>
          <w:szCs w:val="22"/>
        </w:rPr>
        <w:t xml:space="preserve">/ vandalism </w:t>
      </w:r>
      <w:r w:rsidR="002E5F6A" w:rsidRPr="004F32C2">
        <w:rPr>
          <w:rFonts w:ascii="Garamond" w:hAnsi="Garamond" w:cs="Arial"/>
          <w:color w:val="262626"/>
          <w:sz w:val="22"/>
          <w:szCs w:val="22"/>
        </w:rPr>
        <w:t xml:space="preserve">/ genocide </w:t>
      </w:r>
      <w:r w:rsidRPr="004F32C2">
        <w:rPr>
          <w:rFonts w:ascii="Garamond" w:hAnsi="Garamond" w:cs="Arial"/>
          <w:color w:val="262626"/>
          <w:sz w:val="22"/>
          <w:szCs w:val="22"/>
        </w:rPr>
        <w:t>do you need?</w:t>
      </w:r>
      <w:r w:rsidR="00330D71" w:rsidRPr="004F32C2">
        <w:rPr>
          <w:rFonts w:ascii="Garamond" w:hAnsi="Garamond" w:cs="Arial"/>
          <w:color w:val="262626"/>
          <w:sz w:val="22"/>
          <w:szCs w:val="22"/>
        </w:rPr>
        <w:t xml:space="preserve">  What should we have done – what should we do the next time – when a full story is available so soon after the event is over?</w:t>
      </w:r>
    </w:p>
    <w:p w14:paraId="7807953C" w14:textId="77777777" w:rsidR="004F32C2" w:rsidRDefault="004F32C2" w:rsidP="004F32C2">
      <w:pPr>
        <w:widowControl w:val="0"/>
        <w:autoSpaceDE w:val="0"/>
        <w:autoSpaceDN w:val="0"/>
        <w:adjustRightInd w:val="0"/>
        <w:jc w:val="both"/>
        <w:rPr>
          <w:rFonts w:ascii="Garamond" w:hAnsi="Garamond" w:cs="Arial"/>
          <w:color w:val="262626"/>
          <w:sz w:val="22"/>
          <w:szCs w:val="22"/>
        </w:rPr>
      </w:pPr>
    </w:p>
    <w:p w14:paraId="2A5A490D" w14:textId="77777777" w:rsidR="007D3DDD" w:rsidRPr="004F32C2" w:rsidRDefault="00F35573" w:rsidP="004F32C2">
      <w:pPr>
        <w:widowControl w:val="0"/>
        <w:autoSpaceDE w:val="0"/>
        <w:autoSpaceDN w:val="0"/>
        <w:adjustRightInd w:val="0"/>
        <w:jc w:val="both"/>
        <w:rPr>
          <w:rFonts w:ascii="Garamond" w:hAnsi="Garamond" w:cs="Arial"/>
          <w:sz w:val="22"/>
          <w:szCs w:val="22"/>
        </w:rPr>
      </w:pPr>
      <w:r w:rsidRPr="004F32C2">
        <w:rPr>
          <w:rFonts w:ascii="Garamond" w:hAnsi="Garamond" w:cs="Arial"/>
          <w:color w:val="262626"/>
          <w:sz w:val="22"/>
          <w:szCs w:val="22"/>
        </w:rPr>
        <w:t>Nena Tromp</w:t>
      </w:r>
      <w:r w:rsidR="002E5F6A" w:rsidRPr="004F32C2">
        <w:rPr>
          <w:rFonts w:ascii="Garamond" w:hAnsi="Garamond" w:cs="Arial"/>
          <w:color w:val="262626"/>
          <w:sz w:val="22"/>
          <w:szCs w:val="22"/>
        </w:rPr>
        <w:t xml:space="preserve">, who is not </w:t>
      </w:r>
      <w:r w:rsidR="00330D71" w:rsidRPr="004F32C2">
        <w:rPr>
          <w:rFonts w:ascii="Garamond" w:hAnsi="Garamond" w:cs="Arial"/>
          <w:color w:val="262626"/>
          <w:sz w:val="22"/>
          <w:szCs w:val="22"/>
        </w:rPr>
        <w:t xml:space="preserve">a </w:t>
      </w:r>
      <w:r w:rsidR="002E5F6A" w:rsidRPr="004F32C2">
        <w:rPr>
          <w:rFonts w:ascii="Garamond" w:hAnsi="Garamond" w:cs="Arial"/>
          <w:color w:val="262626"/>
          <w:sz w:val="22"/>
          <w:szCs w:val="22"/>
        </w:rPr>
        <w:t xml:space="preserve">lawyer but who worked on the Milosevic case as principle researcher and can bring the non-lawyers perspective to what is important and will point a few bits of evidence to show how easy the case might have </w:t>
      </w:r>
      <w:r w:rsidR="00330D71" w:rsidRPr="004F32C2">
        <w:rPr>
          <w:rFonts w:ascii="Garamond" w:hAnsi="Garamond" w:cs="Arial"/>
          <w:color w:val="262626"/>
          <w:sz w:val="22"/>
          <w:szCs w:val="22"/>
        </w:rPr>
        <w:t xml:space="preserve">seemed with or without what, </w:t>
      </w:r>
      <w:r w:rsidR="002E5F6A" w:rsidRPr="004F32C2">
        <w:rPr>
          <w:rFonts w:ascii="Garamond" w:hAnsi="Garamond" w:cs="Arial"/>
          <w:color w:val="262626"/>
          <w:sz w:val="22"/>
          <w:szCs w:val="22"/>
        </w:rPr>
        <w:t>investigators researchers and lawyers added to what was already so well known.</w:t>
      </w:r>
      <w:r w:rsidRPr="004F32C2">
        <w:rPr>
          <w:rFonts w:ascii="Garamond" w:hAnsi="Garamond" w:cs="Arial"/>
          <w:color w:val="262626"/>
          <w:sz w:val="22"/>
          <w:szCs w:val="22"/>
        </w:rPr>
        <w:t xml:space="preserve"> </w:t>
      </w:r>
      <w:r w:rsidR="00330D71" w:rsidRPr="004F32C2">
        <w:rPr>
          <w:rFonts w:ascii="Garamond" w:hAnsi="Garamond" w:cs="Arial"/>
          <w:color w:val="262626"/>
          <w:sz w:val="22"/>
          <w:szCs w:val="22"/>
        </w:rPr>
        <w:t>Her views on genocide and its</w:t>
      </w:r>
      <w:r w:rsidR="007D3DDD" w:rsidRPr="004F32C2">
        <w:rPr>
          <w:rFonts w:ascii="Garamond" w:hAnsi="Garamond" w:cs="Arial"/>
          <w:color w:val="262626"/>
          <w:sz w:val="22"/>
          <w:szCs w:val="22"/>
        </w:rPr>
        <w:t xml:space="preserve"> value to the process may differ from</w:t>
      </w:r>
      <w:r w:rsidR="00330D71" w:rsidRPr="004F32C2">
        <w:rPr>
          <w:rFonts w:ascii="Garamond" w:hAnsi="Garamond" w:cs="Arial"/>
          <w:color w:val="262626"/>
          <w:sz w:val="22"/>
          <w:szCs w:val="22"/>
        </w:rPr>
        <w:t xml:space="preserve"> mine and she explains</w:t>
      </w:r>
      <w:r w:rsidR="00C90E0B" w:rsidRPr="004F32C2">
        <w:rPr>
          <w:rFonts w:ascii="Garamond" w:hAnsi="Garamond" w:cs="Arial"/>
          <w:color w:val="262626"/>
          <w:sz w:val="22"/>
          <w:szCs w:val="22"/>
        </w:rPr>
        <w:t xml:space="preserve"> </w:t>
      </w:r>
      <w:r w:rsidR="007D3DDD" w:rsidRPr="004F32C2">
        <w:rPr>
          <w:rFonts w:ascii="Garamond" w:hAnsi="Garamond" w:cs="Arial"/>
          <w:color w:val="262626"/>
          <w:sz w:val="22"/>
          <w:szCs w:val="22"/>
        </w:rPr>
        <w:t>that there are e</w:t>
      </w:r>
      <w:r w:rsidR="00602FCC" w:rsidRPr="004F32C2">
        <w:rPr>
          <w:rFonts w:ascii="Garamond" w:hAnsi="Garamond" w:cs="Arial"/>
          <w:sz w:val="22"/>
          <w:szCs w:val="22"/>
        </w:rPr>
        <w:t>ight steps of Genocide as articulated by Gregory H. Stenton</w:t>
      </w:r>
      <w:r w:rsidR="007D3DDD" w:rsidRPr="004F32C2">
        <w:rPr>
          <w:rFonts w:ascii="Garamond" w:hAnsi="Garamond" w:cs="Arial"/>
          <w:sz w:val="22"/>
          <w:szCs w:val="22"/>
        </w:rPr>
        <w:t xml:space="preserve"> which are </w:t>
      </w:r>
      <w:r w:rsidR="00602FCC" w:rsidRPr="004F32C2">
        <w:rPr>
          <w:rFonts w:ascii="Garamond" w:hAnsi="Garamond" w:cs="Arial"/>
          <w:sz w:val="22"/>
          <w:szCs w:val="22"/>
        </w:rPr>
        <w:t xml:space="preserve">very helpful for understanding the genocidal process: </w:t>
      </w:r>
    </w:p>
    <w:p w14:paraId="5E7B9F6B" w14:textId="77777777" w:rsidR="004F32C2" w:rsidRDefault="004F32C2" w:rsidP="004F32C2">
      <w:pPr>
        <w:widowControl w:val="0"/>
        <w:autoSpaceDE w:val="0"/>
        <w:autoSpaceDN w:val="0"/>
        <w:adjustRightInd w:val="0"/>
        <w:ind w:left="1080"/>
        <w:jc w:val="both"/>
        <w:rPr>
          <w:rFonts w:ascii="Garamond" w:hAnsi="Garamond" w:cs="Arial"/>
          <w:sz w:val="22"/>
          <w:szCs w:val="22"/>
        </w:rPr>
      </w:pPr>
    </w:p>
    <w:p w14:paraId="7E0F1B76" w14:textId="77777777" w:rsidR="007D3DDD" w:rsidRPr="004F32C2" w:rsidRDefault="00602FCC" w:rsidP="004F32C2">
      <w:pPr>
        <w:widowControl w:val="0"/>
        <w:autoSpaceDE w:val="0"/>
        <w:autoSpaceDN w:val="0"/>
        <w:adjustRightInd w:val="0"/>
        <w:ind w:left="1080"/>
        <w:jc w:val="both"/>
        <w:rPr>
          <w:rFonts w:ascii="Garamond" w:hAnsi="Garamond" w:cs="Arial"/>
          <w:sz w:val="22"/>
          <w:szCs w:val="22"/>
        </w:rPr>
      </w:pPr>
      <w:r w:rsidRPr="004F32C2">
        <w:rPr>
          <w:rFonts w:ascii="Garamond" w:hAnsi="Garamond" w:cs="Arial"/>
          <w:sz w:val="22"/>
          <w:szCs w:val="22"/>
        </w:rPr>
        <w:t xml:space="preserve">1. CLASSIFICATION: </w:t>
      </w:r>
    </w:p>
    <w:p w14:paraId="46BE43F2" w14:textId="77777777" w:rsidR="007D3DDD" w:rsidRPr="004F32C2" w:rsidRDefault="00602FCC" w:rsidP="004F32C2">
      <w:pPr>
        <w:widowControl w:val="0"/>
        <w:autoSpaceDE w:val="0"/>
        <w:autoSpaceDN w:val="0"/>
        <w:adjustRightInd w:val="0"/>
        <w:ind w:left="1080"/>
        <w:jc w:val="both"/>
        <w:rPr>
          <w:rFonts w:ascii="Garamond" w:hAnsi="Garamond" w:cs="Arial"/>
          <w:sz w:val="22"/>
          <w:szCs w:val="22"/>
        </w:rPr>
      </w:pPr>
      <w:r w:rsidRPr="004F32C2">
        <w:rPr>
          <w:rFonts w:ascii="Garamond" w:hAnsi="Garamond" w:cs="Arial"/>
          <w:sz w:val="22"/>
          <w:szCs w:val="22"/>
        </w:rPr>
        <w:t xml:space="preserve">2. SYMBOLIZATION: </w:t>
      </w:r>
    </w:p>
    <w:p w14:paraId="4842699A" w14:textId="77777777" w:rsidR="007D3DDD" w:rsidRPr="004F32C2" w:rsidRDefault="00602FCC" w:rsidP="004F32C2">
      <w:pPr>
        <w:widowControl w:val="0"/>
        <w:autoSpaceDE w:val="0"/>
        <w:autoSpaceDN w:val="0"/>
        <w:adjustRightInd w:val="0"/>
        <w:ind w:left="1080"/>
        <w:jc w:val="both"/>
        <w:rPr>
          <w:rFonts w:ascii="Garamond" w:hAnsi="Garamond" w:cs="Arial"/>
          <w:sz w:val="22"/>
          <w:szCs w:val="22"/>
        </w:rPr>
      </w:pPr>
      <w:r w:rsidRPr="004F32C2">
        <w:rPr>
          <w:rFonts w:ascii="Garamond" w:hAnsi="Garamond" w:cs="Arial"/>
          <w:sz w:val="22"/>
          <w:szCs w:val="22"/>
        </w:rPr>
        <w:t xml:space="preserve">3. DEHUMANIZATION: </w:t>
      </w:r>
    </w:p>
    <w:p w14:paraId="667CE149" w14:textId="77777777" w:rsidR="007D3DDD" w:rsidRPr="004F32C2" w:rsidRDefault="00602FCC" w:rsidP="004F32C2">
      <w:pPr>
        <w:widowControl w:val="0"/>
        <w:autoSpaceDE w:val="0"/>
        <w:autoSpaceDN w:val="0"/>
        <w:adjustRightInd w:val="0"/>
        <w:ind w:left="1080"/>
        <w:jc w:val="both"/>
        <w:rPr>
          <w:rFonts w:ascii="Garamond" w:hAnsi="Garamond" w:cs="Arial"/>
          <w:sz w:val="22"/>
          <w:szCs w:val="22"/>
        </w:rPr>
      </w:pPr>
      <w:r w:rsidRPr="004F32C2">
        <w:rPr>
          <w:rFonts w:ascii="Garamond" w:hAnsi="Garamond" w:cs="Arial"/>
          <w:sz w:val="22"/>
          <w:szCs w:val="22"/>
        </w:rPr>
        <w:t xml:space="preserve">4. ORGANIZATION: </w:t>
      </w:r>
    </w:p>
    <w:p w14:paraId="2C49A0DC" w14:textId="77777777" w:rsidR="00936980" w:rsidRPr="004F32C2" w:rsidRDefault="00602FCC" w:rsidP="004F32C2">
      <w:pPr>
        <w:widowControl w:val="0"/>
        <w:autoSpaceDE w:val="0"/>
        <w:autoSpaceDN w:val="0"/>
        <w:adjustRightInd w:val="0"/>
        <w:ind w:left="1080"/>
        <w:jc w:val="both"/>
        <w:rPr>
          <w:rFonts w:ascii="Garamond" w:hAnsi="Garamond" w:cs="Arial"/>
          <w:sz w:val="22"/>
          <w:szCs w:val="22"/>
        </w:rPr>
      </w:pPr>
      <w:r w:rsidRPr="004F32C2">
        <w:rPr>
          <w:rFonts w:ascii="Garamond" w:hAnsi="Garamond" w:cs="Arial"/>
          <w:sz w:val="22"/>
          <w:szCs w:val="22"/>
        </w:rPr>
        <w:t xml:space="preserve">5. POLARIZATION: </w:t>
      </w:r>
    </w:p>
    <w:p w14:paraId="47004BD1" w14:textId="77777777" w:rsidR="00936980" w:rsidRPr="004F32C2" w:rsidRDefault="00602FCC" w:rsidP="004F32C2">
      <w:pPr>
        <w:widowControl w:val="0"/>
        <w:autoSpaceDE w:val="0"/>
        <w:autoSpaceDN w:val="0"/>
        <w:adjustRightInd w:val="0"/>
        <w:ind w:left="1080"/>
        <w:jc w:val="both"/>
        <w:rPr>
          <w:rFonts w:ascii="Garamond" w:hAnsi="Garamond" w:cs="Arial"/>
          <w:sz w:val="22"/>
          <w:szCs w:val="22"/>
        </w:rPr>
      </w:pPr>
      <w:r w:rsidRPr="004F32C2">
        <w:rPr>
          <w:rFonts w:ascii="Garamond" w:hAnsi="Garamond" w:cs="Arial"/>
          <w:sz w:val="22"/>
          <w:szCs w:val="22"/>
        </w:rPr>
        <w:t xml:space="preserve">6. PREPARATION: </w:t>
      </w:r>
    </w:p>
    <w:p w14:paraId="735A1C92" w14:textId="4D28757D" w:rsidR="00936980" w:rsidRPr="004F32C2" w:rsidRDefault="00602FCC" w:rsidP="004F32C2">
      <w:pPr>
        <w:widowControl w:val="0"/>
        <w:autoSpaceDE w:val="0"/>
        <w:autoSpaceDN w:val="0"/>
        <w:adjustRightInd w:val="0"/>
        <w:ind w:left="1080"/>
        <w:jc w:val="both"/>
        <w:rPr>
          <w:rFonts w:ascii="Garamond" w:hAnsi="Garamond" w:cs="Arial"/>
          <w:sz w:val="22"/>
          <w:szCs w:val="22"/>
        </w:rPr>
      </w:pPr>
      <w:r w:rsidRPr="004F32C2">
        <w:rPr>
          <w:rFonts w:ascii="Garamond" w:hAnsi="Garamond" w:cs="Arial"/>
          <w:sz w:val="22"/>
          <w:szCs w:val="22"/>
        </w:rPr>
        <w:t xml:space="preserve">7.  </w:t>
      </w:r>
      <w:r w:rsidR="00FD2836" w:rsidRPr="004F32C2">
        <w:rPr>
          <w:rFonts w:ascii="Garamond" w:hAnsi="Garamond" w:cs="Arial"/>
          <w:sz w:val="22"/>
          <w:szCs w:val="22"/>
        </w:rPr>
        <w:t>EXTERMINATION:</w:t>
      </w:r>
      <w:r w:rsidRPr="004F32C2">
        <w:rPr>
          <w:rFonts w:ascii="Garamond" w:hAnsi="Garamond" w:cs="Arial"/>
          <w:sz w:val="22"/>
          <w:szCs w:val="22"/>
        </w:rPr>
        <w:t xml:space="preserve">  </w:t>
      </w:r>
    </w:p>
    <w:p w14:paraId="4CCAF165" w14:textId="63070F0A" w:rsidR="00602FCC" w:rsidRPr="004F32C2" w:rsidRDefault="00602FCC" w:rsidP="004F32C2">
      <w:pPr>
        <w:widowControl w:val="0"/>
        <w:autoSpaceDE w:val="0"/>
        <w:autoSpaceDN w:val="0"/>
        <w:adjustRightInd w:val="0"/>
        <w:ind w:left="1080"/>
        <w:jc w:val="both"/>
        <w:rPr>
          <w:rFonts w:ascii="Garamond" w:hAnsi="Garamond" w:cs="Arial"/>
          <w:sz w:val="22"/>
          <w:szCs w:val="22"/>
        </w:rPr>
      </w:pPr>
      <w:r w:rsidRPr="004F32C2">
        <w:rPr>
          <w:rFonts w:ascii="Garamond" w:hAnsi="Garamond" w:cs="Arial"/>
          <w:sz w:val="22"/>
          <w:szCs w:val="22"/>
        </w:rPr>
        <w:t>8. DENIAL.</w:t>
      </w:r>
      <w:r w:rsidRPr="004F32C2">
        <w:rPr>
          <w:rStyle w:val="FootnoteReference"/>
          <w:rFonts w:ascii="Garamond" w:hAnsi="Garamond" w:cs="Arial"/>
          <w:sz w:val="22"/>
          <w:szCs w:val="22"/>
        </w:rPr>
        <w:footnoteReference w:id="6"/>
      </w:r>
    </w:p>
    <w:p w14:paraId="6D5EB758" w14:textId="1045AFE1" w:rsidR="0049631A" w:rsidRPr="004F32C2" w:rsidRDefault="00602FCC" w:rsidP="004F32C2">
      <w:pPr>
        <w:pStyle w:val="Paragraph"/>
        <w:spacing w:line="240" w:lineRule="auto"/>
        <w:rPr>
          <w:rFonts w:ascii="Garamond" w:eastAsiaTheme="minorEastAsia" w:hAnsi="Garamond" w:cs="Arial"/>
          <w:sz w:val="22"/>
          <w:szCs w:val="22"/>
          <w:lang w:val="en-US"/>
        </w:rPr>
      </w:pPr>
      <w:r w:rsidRPr="004F32C2">
        <w:rPr>
          <w:rFonts w:ascii="Garamond" w:eastAsiaTheme="minorEastAsia" w:hAnsi="Garamond" w:cs="Arial"/>
          <w:sz w:val="22"/>
          <w:szCs w:val="22"/>
          <w:lang w:val="en-US"/>
        </w:rPr>
        <w:t>The legal process has led to revealing and very helpful evidence: a large parts of the evidence came f</w:t>
      </w:r>
      <w:r w:rsidR="00FD2836">
        <w:rPr>
          <w:rFonts w:ascii="Garamond" w:eastAsiaTheme="minorEastAsia" w:hAnsi="Garamond" w:cs="Arial"/>
          <w:sz w:val="22"/>
          <w:szCs w:val="22"/>
          <w:lang w:val="en-US"/>
        </w:rPr>
        <w:t>rom</w:t>
      </w:r>
      <w:r w:rsidRPr="004F32C2">
        <w:rPr>
          <w:rFonts w:ascii="Garamond" w:eastAsiaTheme="minorEastAsia" w:hAnsi="Garamond" w:cs="Arial"/>
          <w:sz w:val="22"/>
          <w:szCs w:val="22"/>
          <w:lang w:val="en-US"/>
        </w:rPr>
        <w:t xml:space="preserve"> the open sources; some evidence was created for the purposes of the trial (OTP’s demographic</w:t>
      </w:r>
      <w:r w:rsidR="0049631A" w:rsidRPr="004F32C2">
        <w:rPr>
          <w:rFonts w:ascii="Garamond" w:eastAsiaTheme="minorEastAsia" w:hAnsi="Garamond" w:cs="Arial"/>
          <w:sz w:val="22"/>
          <w:szCs w:val="22"/>
          <w:lang w:val="en-US"/>
        </w:rPr>
        <w:t xml:space="preserve"> unit);</w:t>
      </w:r>
      <w:r w:rsidRPr="004F32C2">
        <w:rPr>
          <w:rFonts w:ascii="Garamond" w:eastAsiaTheme="minorEastAsia" w:hAnsi="Garamond" w:cs="Arial"/>
          <w:sz w:val="22"/>
          <w:szCs w:val="22"/>
          <w:lang w:val="en-US"/>
        </w:rPr>
        <w:t xml:space="preserve"> some</w:t>
      </w:r>
      <w:r w:rsidR="0049631A" w:rsidRPr="004F32C2">
        <w:rPr>
          <w:rFonts w:ascii="Garamond" w:eastAsiaTheme="minorEastAsia" w:hAnsi="Garamond" w:cs="Arial"/>
          <w:sz w:val="22"/>
          <w:szCs w:val="22"/>
          <w:lang w:val="en-US"/>
        </w:rPr>
        <w:t xml:space="preserve"> documents have been</w:t>
      </w:r>
      <w:r w:rsidRPr="004F32C2">
        <w:rPr>
          <w:rFonts w:ascii="Garamond" w:eastAsiaTheme="minorEastAsia" w:hAnsi="Garamond" w:cs="Arial"/>
          <w:sz w:val="22"/>
          <w:szCs w:val="22"/>
          <w:lang w:val="en-US"/>
        </w:rPr>
        <w:t xml:space="preserve"> seized by the ICTY’s investigators from a state archive; </w:t>
      </w:r>
      <w:r w:rsidR="0049631A" w:rsidRPr="004F32C2">
        <w:rPr>
          <w:rFonts w:ascii="Garamond" w:eastAsiaTheme="minorEastAsia" w:hAnsi="Garamond" w:cs="Arial"/>
          <w:sz w:val="22"/>
          <w:szCs w:val="22"/>
          <w:lang w:val="en-US"/>
        </w:rPr>
        <w:t>some documents have been</w:t>
      </w:r>
      <w:r w:rsidRPr="004F32C2">
        <w:rPr>
          <w:rFonts w:ascii="Garamond" w:eastAsiaTheme="minorEastAsia" w:hAnsi="Garamond" w:cs="Arial"/>
          <w:sz w:val="22"/>
          <w:szCs w:val="22"/>
          <w:lang w:val="en-US"/>
        </w:rPr>
        <w:t xml:space="preserve"> received</w:t>
      </w:r>
      <w:r w:rsidR="00936980" w:rsidRPr="004F32C2">
        <w:rPr>
          <w:rFonts w:ascii="Garamond" w:eastAsiaTheme="minorEastAsia" w:hAnsi="Garamond" w:cs="Arial"/>
          <w:sz w:val="22"/>
          <w:szCs w:val="22"/>
          <w:lang w:val="en-US"/>
        </w:rPr>
        <w:t xml:space="preserve"> fro</w:t>
      </w:r>
      <w:r w:rsidRPr="004F32C2">
        <w:rPr>
          <w:rFonts w:ascii="Garamond" w:eastAsiaTheme="minorEastAsia" w:hAnsi="Garamond" w:cs="Arial"/>
          <w:sz w:val="22"/>
          <w:szCs w:val="22"/>
          <w:lang w:val="en-US"/>
        </w:rPr>
        <w:t>m a state upon a request; most importantly</w:t>
      </w:r>
      <w:r w:rsidR="00936980" w:rsidRPr="004F32C2">
        <w:rPr>
          <w:rFonts w:ascii="Garamond" w:eastAsiaTheme="minorEastAsia" w:hAnsi="Garamond" w:cs="Arial"/>
          <w:sz w:val="22"/>
          <w:szCs w:val="22"/>
          <w:lang w:val="en-US"/>
        </w:rPr>
        <w:t xml:space="preserve"> </w:t>
      </w:r>
      <w:r w:rsidR="0049631A" w:rsidRPr="004F32C2">
        <w:rPr>
          <w:rFonts w:ascii="Garamond" w:eastAsiaTheme="minorEastAsia" w:hAnsi="Garamond" w:cs="Arial"/>
          <w:sz w:val="22"/>
          <w:szCs w:val="22"/>
          <w:lang w:val="en-US"/>
        </w:rPr>
        <w:t xml:space="preserve">a certain amount of documents has not surfaced yet despite a strong indication and leads to their existence. </w:t>
      </w:r>
      <w:r w:rsidRPr="004F32C2">
        <w:rPr>
          <w:rFonts w:ascii="Garamond" w:eastAsiaTheme="minorEastAsia" w:hAnsi="Garamond" w:cs="Arial"/>
          <w:sz w:val="22"/>
          <w:szCs w:val="22"/>
          <w:lang w:val="en-US"/>
        </w:rPr>
        <w:t xml:space="preserve"> </w:t>
      </w:r>
    </w:p>
    <w:p w14:paraId="38F39AFA" w14:textId="0B42570F" w:rsidR="00602FCC" w:rsidRPr="004F32C2" w:rsidRDefault="0049631A" w:rsidP="004F32C2">
      <w:pPr>
        <w:pStyle w:val="Paragraph"/>
        <w:spacing w:line="240" w:lineRule="auto"/>
        <w:rPr>
          <w:rFonts w:ascii="Garamond" w:eastAsiaTheme="minorEastAsia" w:hAnsi="Garamond" w:cs="Arial"/>
          <w:sz w:val="22"/>
          <w:szCs w:val="22"/>
          <w:lang w:val="en-US"/>
        </w:rPr>
      </w:pPr>
      <w:r w:rsidRPr="004F32C2">
        <w:rPr>
          <w:rFonts w:ascii="Garamond" w:eastAsiaTheme="minorEastAsia" w:hAnsi="Garamond" w:cs="Arial"/>
          <w:sz w:val="22"/>
          <w:szCs w:val="22"/>
          <w:lang w:val="en-US"/>
        </w:rPr>
        <w:t xml:space="preserve">It is also important to make a distinction between the evidence and signs of genocidal process before, during and after the Srebrenica take over. </w:t>
      </w:r>
    </w:p>
    <w:p w14:paraId="772D74A8" w14:textId="5C78FCB7" w:rsidR="00330D71" w:rsidRPr="004F32C2" w:rsidRDefault="00330D71" w:rsidP="004F32C2">
      <w:pPr>
        <w:pStyle w:val="ListParagraph"/>
        <w:widowControl w:val="0"/>
        <w:numPr>
          <w:ilvl w:val="0"/>
          <w:numId w:val="11"/>
        </w:numPr>
        <w:autoSpaceDE w:val="0"/>
        <w:autoSpaceDN w:val="0"/>
        <w:adjustRightInd w:val="0"/>
        <w:jc w:val="both"/>
        <w:rPr>
          <w:rFonts w:ascii="Garamond" w:hAnsi="Garamond" w:cs="Arial"/>
          <w:sz w:val="22"/>
          <w:szCs w:val="22"/>
        </w:rPr>
      </w:pPr>
      <w:r w:rsidRPr="004F32C2">
        <w:rPr>
          <w:rFonts w:ascii="Garamond" w:hAnsi="Garamond" w:cs="Arial"/>
          <w:sz w:val="22"/>
          <w:szCs w:val="22"/>
        </w:rPr>
        <w:t>The key for understanding of the genocidal crimes in BiH lies in the comparison of the ethnic make</w:t>
      </w:r>
      <w:r w:rsidR="00FD2836">
        <w:rPr>
          <w:rFonts w:ascii="Garamond" w:hAnsi="Garamond" w:cs="Arial"/>
          <w:sz w:val="22"/>
          <w:szCs w:val="22"/>
        </w:rPr>
        <w:t>-</w:t>
      </w:r>
      <w:r w:rsidRPr="004F32C2">
        <w:rPr>
          <w:rFonts w:ascii="Garamond" w:hAnsi="Garamond" w:cs="Arial"/>
          <w:sz w:val="22"/>
          <w:szCs w:val="22"/>
        </w:rPr>
        <w:t xml:space="preserve"> up before and after the war.</w:t>
      </w:r>
    </w:p>
    <w:p w14:paraId="25E1397C" w14:textId="77777777" w:rsidR="00330D71" w:rsidRPr="004F32C2" w:rsidRDefault="00330D71" w:rsidP="004F32C2">
      <w:pPr>
        <w:pStyle w:val="ListParagraph"/>
        <w:widowControl w:val="0"/>
        <w:numPr>
          <w:ilvl w:val="0"/>
          <w:numId w:val="11"/>
        </w:numPr>
        <w:autoSpaceDE w:val="0"/>
        <w:autoSpaceDN w:val="0"/>
        <w:adjustRightInd w:val="0"/>
        <w:jc w:val="both"/>
        <w:rPr>
          <w:rFonts w:ascii="Garamond" w:hAnsi="Garamond" w:cs="Arial"/>
          <w:sz w:val="22"/>
          <w:szCs w:val="22"/>
        </w:rPr>
      </w:pPr>
      <w:r w:rsidRPr="004F32C2">
        <w:rPr>
          <w:rFonts w:ascii="Garamond" w:hAnsi="Garamond" w:cs="Arial"/>
          <w:sz w:val="22"/>
          <w:szCs w:val="22"/>
        </w:rPr>
        <w:t>These changes did not come spontaneously and were not caused by animosity between three principle ethnic groups.</w:t>
      </w:r>
    </w:p>
    <w:p w14:paraId="4C67059D" w14:textId="77777777" w:rsidR="00330D71" w:rsidRPr="004F32C2" w:rsidRDefault="00330D71" w:rsidP="004F32C2">
      <w:pPr>
        <w:pStyle w:val="ListParagraph"/>
        <w:widowControl w:val="0"/>
        <w:numPr>
          <w:ilvl w:val="0"/>
          <w:numId w:val="11"/>
        </w:numPr>
        <w:autoSpaceDE w:val="0"/>
        <w:autoSpaceDN w:val="0"/>
        <w:adjustRightInd w:val="0"/>
        <w:jc w:val="both"/>
        <w:rPr>
          <w:rFonts w:ascii="Garamond" w:hAnsi="Garamond" w:cs="Arial"/>
          <w:sz w:val="22"/>
          <w:szCs w:val="22"/>
        </w:rPr>
      </w:pPr>
      <w:r w:rsidRPr="004F32C2">
        <w:rPr>
          <w:rFonts w:ascii="Garamond" w:hAnsi="Garamond" w:cs="Arial"/>
          <w:b/>
          <w:bCs/>
          <w:sz w:val="22"/>
          <w:szCs w:val="22"/>
        </w:rPr>
        <w:t xml:space="preserve">BEFORE: </w:t>
      </w:r>
      <w:r w:rsidRPr="004F32C2">
        <w:rPr>
          <w:rFonts w:ascii="Garamond" w:hAnsi="Garamond" w:cs="Arial"/>
          <w:sz w:val="22"/>
          <w:szCs w:val="22"/>
        </w:rPr>
        <w:t>The pre-conceived nature of the violence against the Bosnian Muslim population is revealed through written documents originated by the RS political and military leadership with full support and guidance from</w:t>
      </w:r>
      <w:r w:rsidR="00C90E0B" w:rsidRPr="004F32C2">
        <w:rPr>
          <w:rFonts w:ascii="Garamond" w:hAnsi="Garamond" w:cs="Arial"/>
          <w:sz w:val="22"/>
          <w:szCs w:val="22"/>
        </w:rPr>
        <w:t xml:space="preserve"> Belgrade (a term meaning the political center with Slobodan Milo</w:t>
      </w:r>
      <w:r w:rsidR="00C90E0B" w:rsidRPr="004F32C2">
        <w:rPr>
          <w:rFonts w:ascii="Garamond" w:hAnsi="Garamond" w:cs="Arial"/>
          <w:sz w:val="22"/>
          <w:szCs w:val="22"/>
          <w:lang w:val="hr-HR"/>
        </w:rPr>
        <w:t>š</w:t>
      </w:r>
      <w:r w:rsidR="00C90E0B" w:rsidRPr="004F32C2">
        <w:rPr>
          <w:rFonts w:ascii="Garamond" w:hAnsi="Garamond" w:cs="Arial"/>
          <w:sz w:val="22"/>
          <w:szCs w:val="22"/>
        </w:rPr>
        <w:t>ević as a de facto leader of all Serbs)</w:t>
      </w:r>
      <w:r w:rsidRPr="004F32C2">
        <w:rPr>
          <w:rFonts w:ascii="Garamond" w:hAnsi="Garamond" w:cs="Arial"/>
          <w:sz w:val="22"/>
          <w:szCs w:val="22"/>
        </w:rPr>
        <w:t>………</w:t>
      </w:r>
    </w:p>
    <w:p w14:paraId="274F4163" w14:textId="77777777" w:rsidR="00330D71" w:rsidRPr="004F32C2" w:rsidRDefault="00330D71" w:rsidP="004F32C2">
      <w:pPr>
        <w:pStyle w:val="ListParagraph"/>
        <w:widowControl w:val="0"/>
        <w:numPr>
          <w:ilvl w:val="0"/>
          <w:numId w:val="11"/>
        </w:numPr>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The full geo-strategic </w:t>
      </w:r>
      <w:r w:rsidR="003249AE" w:rsidRPr="004F32C2">
        <w:rPr>
          <w:rFonts w:ascii="Garamond" w:hAnsi="Garamond" w:cs="Arial"/>
          <w:sz w:val="22"/>
          <w:szCs w:val="22"/>
        </w:rPr>
        <w:t xml:space="preserve">plan </w:t>
      </w:r>
      <w:r w:rsidR="00C90E0B" w:rsidRPr="004F32C2">
        <w:rPr>
          <w:rFonts w:ascii="Garamond" w:hAnsi="Garamond" w:cs="Arial"/>
          <w:sz w:val="22"/>
          <w:szCs w:val="22"/>
        </w:rPr>
        <w:t>was revealed in M</w:t>
      </w:r>
      <w:r w:rsidRPr="004F32C2">
        <w:rPr>
          <w:rFonts w:ascii="Garamond" w:hAnsi="Garamond" w:cs="Arial"/>
          <w:sz w:val="22"/>
          <w:szCs w:val="22"/>
        </w:rPr>
        <w:t>ay 1992, some two months after BiH declared independence.</w:t>
      </w:r>
    </w:p>
    <w:p w14:paraId="268C3547" w14:textId="77777777" w:rsidR="00330D71" w:rsidRPr="004F32C2" w:rsidRDefault="00330D71" w:rsidP="004F32C2">
      <w:pPr>
        <w:pStyle w:val="ListParagraph"/>
        <w:widowControl w:val="0"/>
        <w:numPr>
          <w:ilvl w:val="0"/>
          <w:numId w:val="11"/>
        </w:numPr>
        <w:autoSpaceDE w:val="0"/>
        <w:autoSpaceDN w:val="0"/>
        <w:adjustRightInd w:val="0"/>
        <w:jc w:val="both"/>
        <w:rPr>
          <w:rFonts w:ascii="Garamond" w:hAnsi="Garamond" w:cs="Arial"/>
          <w:sz w:val="22"/>
          <w:szCs w:val="22"/>
        </w:rPr>
      </w:pPr>
      <w:r w:rsidRPr="004F32C2">
        <w:rPr>
          <w:rFonts w:ascii="Garamond" w:hAnsi="Garamond" w:cs="Arial"/>
          <w:sz w:val="22"/>
          <w:szCs w:val="22"/>
        </w:rPr>
        <w:t>The word genocid</w:t>
      </w:r>
      <w:r w:rsidR="003249AE" w:rsidRPr="004F32C2">
        <w:rPr>
          <w:rFonts w:ascii="Garamond" w:hAnsi="Garamond" w:cs="Arial"/>
          <w:sz w:val="22"/>
          <w:szCs w:val="22"/>
        </w:rPr>
        <w:t xml:space="preserve">e fell in April 1993 in </w:t>
      </w:r>
      <w:r w:rsidRPr="004F32C2">
        <w:rPr>
          <w:rFonts w:ascii="Garamond" w:hAnsi="Garamond" w:cs="Arial"/>
          <w:sz w:val="22"/>
          <w:szCs w:val="22"/>
        </w:rPr>
        <w:t>UN Resolution</w:t>
      </w:r>
      <w:r w:rsidR="003249AE" w:rsidRPr="004F32C2">
        <w:rPr>
          <w:rFonts w:ascii="Garamond" w:hAnsi="Garamond" w:cs="Arial"/>
          <w:sz w:val="22"/>
          <w:szCs w:val="22"/>
        </w:rPr>
        <w:t xml:space="preserve"> 819</w:t>
      </w:r>
      <w:r w:rsidRPr="004F32C2">
        <w:rPr>
          <w:rFonts w:ascii="Garamond" w:hAnsi="Garamond" w:cs="Arial"/>
          <w:sz w:val="22"/>
          <w:szCs w:val="22"/>
        </w:rPr>
        <w:t>. FRY was directed to do everything to prevent genocide in BiH.</w:t>
      </w:r>
    </w:p>
    <w:p w14:paraId="6BE4B51D" w14:textId="77777777" w:rsidR="00330D71" w:rsidRPr="004F32C2" w:rsidRDefault="003249AE" w:rsidP="004F32C2">
      <w:pPr>
        <w:pStyle w:val="ListParagraph"/>
        <w:widowControl w:val="0"/>
        <w:numPr>
          <w:ilvl w:val="0"/>
          <w:numId w:val="11"/>
        </w:numPr>
        <w:autoSpaceDE w:val="0"/>
        <w:autoSpaceDN w:val="0"/>
        <w:adjustRightInd w:val="0"/>
        <w:jc w:val="both"/>
        <w:rPr>
          <w:rFonts w:ascii="Garamond" w:hAnsi="Garamond" w:cs="Arial"/>
          <w:sz w:val="22"/>
          <w:szCs w:val="22"/>
        </w:rPr>
      </w:pPr>
      <w:r w:rsidRPr="004F32C2">
        <w:rPr>
          <w:rFonts w:ascii="Garamond" w:hAnsi="Garamond" w:cs="Arial"/>
          <w:sz w:val="22"/>
          <w:szCs w:val="22"/>
        </w:rPr>
        <w:lastRenderedPageBreak/>
        <w:t>Karadžić issue</w:t>
      </w:r>
      <w:r w:rsidR="00330D71" w:rsidRPr="004F32C2">
        <w:rPr>
          <w:rFonts w:ascii="Garamond" w:hAnsi="Garamond" w:cs="Arial"/>
          <w:sz w:val="22"/>
          <w:szCs w:val="22"/>
        </w:rPr>
        <w:t xml:space="preserve"> in March 1995 Directive 7 for Srebrenica</w:t>
      </w:r>
    </w:p>
    <w:p w14:paraId="40050EF3" w14:textId="77777777" w:rsidR="00330D71" w:rsidRPr="004F32C2" w:rsidRDefault="00330D71" w:rsidP="004F32C2">
      <w:pPr>
        <w:pStyle w:val="ListParagraph"/>
        <w:widowControl w:val="0"/>
        <w:numPr>
          <w:ilvl w:val="0"/>
          <w:numId w:val="11"/>
        </w:numPr>
        <w:autoSpaceDE w:val="0"/>
        <w:autoSpaceDN w:val="0"/>
        <w:adjustRightInd w:val="0"/>
        <w:jc w:val="both"/>
        <w:rPr>
          <w:rFonts w:ascii="Garamond" w:hAnsi="Garamond" w:cs="Arial"/>
          <w:sz w:val="22"/>
          <w:szCs w:val="22"/>
        </w:rPr>
      </w:pPr>
      <w:r w:rsidRPr="004F32C2">
        <w:rPr>
          <w:rFonts w:ascii="Garamond" w:hAnsi="Garamond" w:cs="Arial"/>
          <w:sz w:val="22"/>
          <w:szCs w:val="22"/>
        </w:rPr>
        <w:t>After Srebrenica, the Serbs estimate</w:t>
      </w:r>
      <w:r w:rsidR="003249AE" w:rsidRPr="004F32C2">
        <w:rPr>
          <w:rFonts w:ascii="Garamond" w:hAnsi="Garamond" w:cs="Arial"/>
          <w:sz w:val="22"/>
          <w:szCs w:val="22"/>
        </w:rPr>
        <w:t>d</w:t>
      </w:r>
      <w:r w:rsidRPr="004F32C2">
        <w:rPr>
          <w:rFonts w:ascii="Garamond" w:hAnsi="Garamond" w:cs="Arial"/>
          <w:sz w:val="22"/>
          <w:szCs w:val="22"/>
        </w:rPr>
        <w:t xml:space="preserve"> that nobody would make fuss about conquest of Žepa. On 25 July Žepa fell as well.</w:t>
      </w:r>
    </w:p>
    <w:p w14:paraId="1D1B4C08" w14:textId="687DF38A" w:rsidR="00330D71" w:rsidRPr="004F32C2" w:rsidRDefault="00330D71" w:rsidP="004F32C2">
      <w:pPr>
        <w:pStyle w:val="ListParagraph"/>
        <w:widowControl w:val="0"/>
        <w:numPr>
          <w:ilvl w:val="0"/>
          <w:numId w:val="11"/>
        </w:numPr>
        <w:autoSpaceDE w:val="0"/>
        <w:autoSpaceDN w:val="0"/>
        <w:adjustRightInd w:val="0"/>
        <w:jc w:val="both"/>
        <w:rPr>
          <w:rFonts w:ascii="Garamond" w:hAnsi="Garamond" w:cs="Arial"/>
          <w:sz w:val="22"/>
          <w:szCs w:val="22"/>
        </w:rPr>
      </w:pPr>
      <w:r w:rsidRPr="004F32C2">
        <w:rPr>
          <w:rFonts w:ascii="Garamond" w:hAnsi="Garamond" w:cs="Arial"/>
          <w:b/>
          <w:sz w:val="22"/>
          <w:szCs w:val="22"/>
        </w:rPr>
        <w:t>DURING</w:t>
      </w:r>
      <w:r w:rsidRPr="004F32C2">
        <w:rPr>
          <w:rFonts w:ascii="Garamond" w:hAnsi="Garamond" w:cs="Arial"/>
          <w:sz w:val="22"/>
          <w:szCs w:val="22"/>
        </w:rPr>
        <w:t>. Milošević talks to Mladić dur</w:t>
      </w:r>
      <w:r w:rsidR="00C90E0B" w:rsidRPr="004F32C2">
        <w:rPr>
          <w:rFonts w:ascii="Garamond" w:hAnsi="Garamond" w:cs="Arial"/>
          <w:sz w:val="22"/>
          <w:szCs w:val="22"/>
        </w:rPr>
        <w:t>i</w:t>
      </w:r>
      <w:r w:rsidRPr="004F32C2">
        <w:rPr>
          <w:rFonts w:ascii="Garamond" w:hAnsi="Garamond" w:cs="Arial"/>
          <w:sz w:val="22"/>
          <w:szCs w:val="22"/>
        </w:rPr>
        <w:t xml:space="preserve">ng the </w:t>
      </w:r>
      <w:r w:rsidR="00FD2836" w:rsidRPr="004F32C2">
        <w:rPr>
          <w:rFonts w:ascii="Garamond" w:hAnsi="Garamond" w:cs="Arial"/>
          <w:sz w:val="22"/>
          <w:szCs w:val="22"/>
        </w:rPr>
        <w:t>takeover</w:t>
      </w:r>
      <w:r w:rsidRPr="004F32C2">
        <w:rPr>
          <w:rFonts w:ascii="Garamond" w:hAnsi="Garamond" w:cs="Arial"/>
          <w:sz w:val="22"/>
          <w:szCs w:val="22"/>
        </w:rPr>
        <w:t>.</w:t>
      </w:r>
    </w:p>
    <w:p w14:paraId="3B409AE2" w14:textId="47B75578" w:rsidR="00330D71" w:rsidRPr="004F32C2" w:rsidRDefault="00330D71" w:rsidP="004F32C2">
      <w:pPr>
        <w:pStyle w:val="ListParagraph"/>
        <w:widowControl w:val="0"/>
        <w:numPr>
          <w:ilvl w:val="0"/>
          <w:numId w:val="11"/>
        </w:numPr>
        <w:autoSpaceDE w:val="0"/>
        <w:autoSpaceDN w:val="0"/>
        <w:adjustRightInd w:val="0"/>
        <w:jc w:val="both"/>
        <w:rPr>
          <w:rFonts w:ascii="Garamond" w:hAnsi="Garamond" w:cs="Arial"/>
          <w:sz w:val="22"/>
          <w:szCs w:val="22"/>
        </w:rPr>
      </w:pPr>
      <w:r w:rsidRPr="004F32C2">
        <w:rPr>
          <w:rFonts w:ascii="Garamond" w:hAnsi="Garamond" w:cs="Arial"/>
          <w:b/>
          <w:bCs/>
          <w:sz w:val="22"/>
          <w:szCs w:val="22"/>
        </w:rPr>
        <w:t xml:space="preserve">AFTER </w:t>
      </w:r>
      <w:r w:rsidRPr="004F32C2">
        <w:rPr>
          <w:rFonts w:ascii="Garamond" w:hAnsi="Garamond" w:cs="Arial"/>
          <w:sz w:val="22"/>
          <w:szCs w:val="22"/>
        </w:rPr>
        <w:t xml:space="preserve">Scorpion killings weeks after the </w:t>
      </w:r>
      <w:r w:rsidR="00FD2836" w:rsidRPr="004F32C2">
        <w:rPr>
          <w:rFonts w:ascii="Garamond" w:hAnsi="Garamond" w:cs="Arial"/>
          <w:sz w:val="22"/>
          <w:szCs w:val="22"/>
        </w:rPr>
        <w:t>takeover</w:t>
      </w:r>
      <w:r w:rsidR="003249AE" w:rsidRPr="004F32C2">
        <w:rPr>
          <w:rFonts w:ascii="Garamond" w:hAnsi="Garamond" w:cs="Arial"/>
          <w:sz w:val="22"/>
          <w:szCs w:val="22"/>
        </w:rPr>
        <w:t>.</w:t>
      </w:r>
    </w:p>
    <w:p w14:paraId="3882B0FC" w14:textId="77777777" w:rsidR="00330D71" w:rsidRPr="004F32C2" w:rsidRDefault="00330D71" w:rsidP="004F32C2">
      <w:pPr>
        <w:pStyle w:val="ListParagraph"/>
        <w:widowControl w:val="0"/>
        <w:numPr>
          <w:ilvl w:val="0"/>
          <w:numId w:val="11"/>
        </w:numPr>
        <w:autoSpaceDE w:val="0"/>
        <w:autoSpaceDN w:val="0"/>
        <w:adjustRightInd w:val="0"/>
        <w:jc w:val="both"/>
        <w:rPr>
          <w:rFonts w:ascii="Garamond" w:hAnsi="Garamond" w:cs="Arial"/>
          <w:sz w:val="22"/>
          <w:szCs w:val="22"/>
        </w:rPr>
      </w:pPr>
      <w:r w:rsidRPr="004F32C2">
        <w:rPr>
          <w:rFonts w:ascii="Garamond" w:hAnsi="Garamond" w:cs="Arial"/>
          <w:sz w:val="22"/>
          <w:szCs w:val="22"/>
        </w:rPr>
        <w:t>Jovanović’s letter to UN – insinuating that the Muslims were killing themselves</w:t>
      </w:r>
      <w:r w:rsidR="003249AE" w:rsidRPr="004F32C2">
        <w:rPr>
          <w:rFonts w:ascii="Garamond" w:hAnsi="Garamond" w:cs="Arial"/>
          <w:sz w:val="22"/>
          <w:szCs w:val="22"/>
        </w:rPr>
        <w:t>.</w:t>
      </w:r>
    </w:p>
    <w:p w14:paraId="08CC8812" w14:textId="77777777" w:rsidR="00330D71" w:rsidRPr="004F32C2" w:rsidRDefault="00330D71" w:rsidP="004F32C2">
      <w:pPr>
        <w:pStyle w:val="ListParagraph"/>
        <w:widowControl w:val="0"/>
        <w:numPr>
          <w:ilvl w:val="0"/>
          <w:numId w:val="11"/>
        </w:numPr>
        <w:autoSpaceDE w:val="0"/>
        <w:autoSpaceDN w:val="0"/>
        <w:adjustRightInd w:val="0"/>
        <w:jc w:val="both"/>
        <w:rPr>
          <w:rFonts w:ascii="Garamond" w:hAnsi="Garamond" w:cs="Arial"/>
          <w:sz w:val="22"/>
          <w:szCs w:val="22"/>
        </w:rPr>
      </w:pPr>
      <w:r w:rsidRPr="004F32C2">
        <w:rPr>
          <w:rFonts w:ascii="Garamond" w:hAnsi="Garamond" w:cs="Arial"/>
          <w:sz w:val="22"/>
          <w:szCs w:val="22"/>
        </w:rPr>
        <w:t>Milošević praises the conquests in BiH and formation of the Republica Srpska</w:t>
      </w:r>
      <w:r w:rsidR="003249AE" w:rsidRPr="004F32C2">
        <w:rPr>
          <w:rFonts w:ascii="Garamond" w:hAnsi="Garamond" w:cs="Arial"/>
          <w:sz w:val="22"/>
          <w:szCs w:val="22"/>
        </w:rPr>
        <w:t>.</w:t>
      </w:r>
    </w:p>
    <w:p w14:paraId="0B1283D0" w14:textId="77777777" w:rsidR="0049631A" w:rsidRPr="004F32C2" w:rsidRDefault="0049631A" w:rsidP="004F32C2">
      <w:pPr>
        <w:pStyle w:val="ListParagraph"/>
        <w:widowControl w:val="0"/>
        <w:autoSpaceDE w:val="0"/>
        <w:autoSpaceDN w:val="0"/>
        <w:adjustRightInd w:val="0"/>
        <w:ind w:left="1800"/>
        <w:jc w:val="both"/>
        <w:rPr>
          <w:rFonts w:ascii="Garamond" w:hAnsi="Garamond" w:cs="Arial"/>
          <w:sz w:val="22"/>
          <w:szCs w:val="22"/>
        </w:rPr>
      </w:pPr>
    </w:p>
    <w:p w14:paraId="298CC9D2" w14:textId="77777777" w:rsidR="000475D4" w:rsidRPr="004F32C2" w:rsidRDefault="00D60CB9"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There </w:t>
      </w:r>
      <w:r w:rsidR="00F35573" w:rsidRPr="004F32C2">
        <w:rPr>
          <w:rFonts w:ascii="Garamond" w:hAnsi="Garamond" w:cs="Arial"/>
          <w:sz w:val="22"/>
          <w:szCs w:val="22"/>
        </w:rPr>
        <w:t>i</w:t>
      </w:r>
      <w:r w:rsidRPr="004F32C2">
        <w:rPr>
          <w:rFonts w:ascii="Garamond" w:hAnsi="Garamond" w:cs="Arial"/>
          <w:sz w:val="22"/>
          <w:szCs w:val="22"/>
        </w:rPr>
        <w:t xml:space="preserve">s a mass of evidence; </w:t>
      </w:r>
      <w:r w:rsidR="000475D4" w:rsidRPr="004F32C2">
        <w:rPr>
          <w:rFonts w:ascii="Garamond" w:hAnsi="Garamond" w:cs="Arial"/>
          <w:sz w:val="22"/>
          <w:szCs w:val="22"/>
        </w:rPr>
        <w:t>all of it adds to the picture of genocide.  None of it detracts from it.  There</w:t>
      </w:r>
      <w:r w:rsidR="00D6507B" w:rsidRPr="004F32C2">
        <w:rPr>
          <w:rFonts w:ascii="Garamond" w:hAnsi="Garamond" w:cs="Arial"/>
          <w:sz w:val="22"/>
          <w:szCs w:val="22"/>
        </w:rPr>
        <w:t xml:space="preserve"> is no Serb general rising fro</w:t>
      </w:r>
      <w:r w:rsidR="000475D4" w:rsidRPr="004F32C2">
        <w:rPr>
          <w:rFonts w:ascii="Garamond" w:hAnsi="Garamond" w:cs="Arial"/>
          <w:sz w:val="22"/>
          <w:szCs w:val="22"/>
        </w:rPr>
        <w:t>m a table to dissociate himself from an unlawful attack</w:t>
      </w:r>
      <w:r w:rsidR="00D6507B" w:rsidRPr="004F32C2">
        <w:rPr>
          <w:rFonts w:ascii="Garamond" w:hAnsi="Garamond" w:cs="Arial"/>
          <w:sz w:val="22"/>
          <w:szCs w:val="22"/>
        </w:rPr>
        <w:t xml:space="preserve"> although </w:t>
      </w:r>
      <w:r w:rsidR="00D6507B" w:rsidRPr="004F32C2">
        <w:rPr>
          <w:rFonts w:ascii="Garamond" w:hAnsi="Garamond" w:cs="Arial"/>
          <w:i/>
          <w:sz w:val="22"/>
          <w:szCs w:val="22"/>
        </w:rPr>
        <w:t>some</w:t>
      </w:r>
      <w:r w:rsidR="00D6507B" w:rsidRPr="004F32C2">
        <w:rPr>
          <w:rFonts w:ascii="Garamond" w:hAnsi="Garamond" w:cs="Arial"/>
          <w:sz w:val="22"/>
          <w:szCs w:val="22"/>
        </w:rPr>
        <w:t xml:space="preserve"> evidence of disaffection of officers being paid by Serbia for what they were as</w:t>
      </w:r>
      <w:r w:rsidR="00A36831" w:rsidRPr="004F32C2">
        <w:rPr>
          <w:rFonts w:ascii="Garamond" w:hAnsi="Garamond" w:cs="Arial"/>
          <w:sz w:val="22"/>
          <w:szCs w:val="22"/>
        </w:rPr>
        <w:t xml:space="preserve">ked </w:t>
      </w:r>
      <w:r w:rsidR="00D6507B" w:rsidRPr="004F32C2">
        <w:rPr>
          <w:rFonts w:ascii="Garamond" w:hAnsi="Garamond" w:cs="Arial"/>
          <w:sz w:val="22"/>
          <w:szCs w:val="22"/>
        </w:rPr>
        <w:t>to do</w:t>
      </w:r>
      <w:r w:rsidR="00A36831" w:rsidRPr="004F32C2">
        <w:rPr>
          <w:rFonts w:ascii="Garamond" w:hAnsi="Garamond" w:cs="Arial"/>
          <w:sz w:val="22"/>
          <w:szCs w:val="22"/>
        </w:rPr>
        <w:t>. The 8,000 dead from</w:t>
      </w:r>
      <w:r w:rsidR="000475D4" w:rsidRPr="004F32C2">
        <w:rPr>
          <w:rFonts w:ascii="Garamond" w:hAnsi="Garamond" w:cs="Arial"/>
          <w:sz w:val="22"/>
          <w:szCs w:val="22"/>
        </w:rPr>
        <w:t xml:space="preserve"> </w:t>
      </w:r>
      <w:r w:rsidR="00BA2E7C" w:rsidRPr="004F32C2">
        <w:rPr>
          <w:rFonts w:ascii="Garamond" w:hAnsi="Garamond" w:cs="Arial"/>
          <w:sz w:val="22"/>
          <w:szCs w:val="22"/>
        </w:rPr>
        <w:t>Srebrenica</w:t>
      </w:r>
      <w:r w:rsidR="000475D4" w:rsidRPr="004F32C2">
        <w:rPr>
          <w:rFonts w:ascii="Garamond" w:hAnsi="Garamond" w:cs="Arial"/>
          <w:sz w:val="22"/>
          <w:szCs w:val="22"/>
        </w:rPr>
        <w:t xml:space="preserve"> died from a killing machine t</w:t>
      </w:r>
      <w:r w:rsidR="00D6507B" w:rsidRPr="004F32C2">
        <w:rPr>
          <w:rFonts w:ascii="Garamond" w:hAnsi="Garamond" w:cs="Arial"/>
          <w:sz w:val="22"/>
          <w:szCs w:val="22"/>
        </w:rPr>
        <w:t>hat was turned to a purpose.  To</w:t>
      </w:r>
      <w:r w:rsidR="000475D4" w:rsidRPr="004F32C2">
        <w:rPr>
          <w:rFonts w:ascii="Garamond" w:hAnsi="Garamond" w:cs="Arial"/>
          <w:sz w:val="22"/>
          <w:szCs w:val="22"/>
        </w:rPr>
        <w:t xml:space="preserve"> ve</w:t>
      </w:r>
      <w:r w:rsidR="00BA2E7C" w:rsidRPr="004F32C2">
        <w:rPr>
          <w:rFonts w:ascii="Garamond" w:hAnsi="Garamond" w:cs="Arial"/>
          <w:sz w:val="22"/>
          <w:szCs w:val="22"/>
        </w:rPr>
        <w:t xml:space="preserve">ry many people </w:t>
      </w:r>
      <w:r w:rsidR="000475D4" w:rsidRPr="004F32C2">
        <w:rPr>
          <w:rFonts w:ascii="Garamond" w:hAnsi="Garamond" w:cs="Arial"/>
          <w:sz w:val="22"/>
          <w:szCs w:val="22"/>
        </w:rPr>
        <w:t>the purpose was absolutely clear.</w:t>
      </w:r>
    </w:p>
    <w:p w14:paraId="2F098E45"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13101824" w14:textId="25E68F0E" w:rsidR="000475D4" w:rsidRPr="004F32C2" w:rsidRDefault="000475D4"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[There are, by the way, many</w:t>
      </w:r>
      <w:r w:rsidR="00D60CB9" w:rsidRPr="004F32C2">
        <w:rPr>
          <w:rFonts w:ascii="Garamond" w:hAnsi="Garamond" w:cs="Arial"/>
          <w:sz w:val="22"/>
          <w:szCs w:val="22"/>
        </w:rPr>
        <w:t xml:space="preserve"> – me included –</w:t>
      </w:r>
      <w:r w:rsidR="00F35573" w:rsidRPr="004F32C2">
        <w:rPr>
          <w:rFonts w:ascii="Garamond" w:hAnsi="Garamond" w:cs="Arial"/>
          <w:sz w:val="22"/>
          <w:szCs w:val="22"/>
        </w:rPr>
        <w:t xml:space="preserve"> </w:t>
      </w:r>
      <w:r w:rsidRPr="004F32C2">
        <w:rPr>
          <w:rFonts w:ascii="Garamond" w:hAnsi="Garamond" w:cs="Arial"/>
          <w:sz w:val="22"/>
          <w:szCs w:val="22"/>
        </w:rPr>
        <w:t xml:space="preserve">who </w:t>
      </w:r>
      <w:r w:rsidR="00F35573" w:rsidRPr="004F32C2">
        <w:rPr>
          <w:rFonts w:ascii="Garamond" w:hAnsi="Garamond" w:cs="Arial"/>
          <w:sz w:val="22"/>
          <w:szCs w:val="22"/>
        </w:rPr>
        <w:t>fin</w:t>
      </w:r>
      <w:r w:rsidRPr="004F32C2">
        <w:rPr>
          <w:rFonts w:ascii="Garamond" w:hAnsi="Garamond" w:cs="Arial"/>
          <w:sz w:val="22"/>
          <w:szCs w:val="22"/>
        </w:rPr>
        <w:t>d the</w:t>
      </w:r>
      <w:r w:rsidR="00D60CB9" w:rsidRPr="004F32C2">
        <w:rPr>
          <w:rFonts w:ascii="Garamond" w:hAnsi="Garamond" w:cs="Arial"/>
          <w:sz w:val="22"/>
          <w:szCs w:val="22"/>
        </w:rPr>
        <w:t xml:space="preserve"> </w:t>
      </w:r>
      <w:r w:rsidRPr="004F32C2">
        <w:rPr>
          <w:rFonts w:ascii="Garamond" w:hAnsi="Garamond" w:cs="Arial"/>
          <w:sz w:val="22"/>
          <w:szCs w:val="22"/>
        </w:rPr>
        <w:t xml:space="preserve">material </w:t>
      </w:r>
      <w:r w:rsidR="00D60CB9" w:rsidRPr="004F32C2">
        <w:rPr>
          <w:rFonts w:ascii="Garamond" w:hAnsi="Garamond" w:cs="Arial"/>
          <w:sz w:val="22"/>
          <w:szCs w:val="22"/>
        </w:rPr>
        <w:t>unforgettable and unmemorable</w:t>
      </w:r>
      <w:r w:rsidRPr="004F32C2">
        <w:rPr>
          <w:rFonts w:ascii="Garamond" w:hAnsi="Garamond" w:cs="Arial"/>
          <w:sz w:val="22"/>
          <w:szCs w:val="22"/>
        </w:rPr>
        <w:t xml:space="preserve"> because so great in quantity and have to rely </w:t>
      </w:r>
      <w:r w:rsidR="00035E54" w:rsidRPr="004F32C2">
        <w:rPr>
          <w:rFonts w:ascii="Garamond" w:hAnsi="Garamond" w:cs="Arial"/>
          <w:sz w:val="22"/>
          <w:szCs w:val="22"/>
        </w:rPr>
        <w:t>on tools to help memory</w:t>
      </w:r>
      <w:r w:rsidR="00D6507B" w:rsidRPr="004F32C2">
        <w:rPr>
          <w:rFonts w:ascii="Garamond" w:hAnsi="Garamond" w:cs="Arial"/>
          <w:sz w:val="22"/>
          <w:szCs w:val="22"/>
        </w:rPr>
        <w:t xml:space="preserve">.  Anyone </w:t>
      </w:r>
      <w:r w:rsidRPr="004F32C2">
        <w:rPr>
          <w:rFonts w:ascii="Garamond" w:hAnsi="Garamond" w:cs="Arial"/>
          <w:sz w:val="22"/>
          <w:szCs w:val="22"/>
        </w:rPr>
        <w:t xml:space="preserve"> interested should go to t</w:t>
      </w:r>
      <w:r w:rsidR="00D60CB9" w:rsidRPr="004F32C2">
        <w:rPr>
          <w:rFonts w:ascii="Garamond" w:hAnsi="Garamond" w:cs="Arial"/>
          <w:sz w:val="22"/>
          <w:szCs w:val="22"/>
        </w:rPr>
        <w:t xml:space="preserve">he </w:t>
      </w:r>
      <w:r w:rsidRPr="004F32C2">
        <w:rPr>
          <w:rFonts w:ascii="Garamond" w:hAnsi="Garamond" w:cs="Arial"/>
          <w:sz w:val="22"/>
          <w:szCs w:val="22"/>
        </w:rPr>
        <w:t xml:space="preserve">very easy-to-use </w:t>
      </w:r>
      <w:r w:rsidR="00D60CB9" w:rsidRPr="004F32C2">
        <w:rPr>
          <w:rFonts w:ascii="Garamond" w:hAnsi="Garamond" w:cs="Arial"/>
          <w:sz w:val="22"/>
          <w:szCs w:val="22"/>
        </w:rPr>
        <w:t xml:space="preserve">ICTY website </w:t>
      </w:r>
      <w:r w:rsidRPr="004F32C2">
        <w:rPr>
          <w:rFonts w:ascii="Garamond" w:hAnsi="Garamond" w:cs="Arial"/>
          <w:sz w:val="22"/>
          <w:szCs w:val="22"/>
        </w:rPr>
        <w:t xml:space="preserve">and look for the </w:t>
      </w:r>
      <w:r w:rsidR="00D60CB9" w:rsidRPr="004F32C2">
        <w:rPr>
          <w:rFonts w:ascii="Garamond" w:hAnsi="Garamond" w:cs="Arial"/>
          <w:sz w:val="22"/>
          <w:szCs w:val="22"/>
        </w:rPr>
        <w:t>interactive map</w:t>
      </w:r>
      <w:r w:rsidRPr="004F32C2">
        <w:rPr>
          <w:rFonts w:ascii="Garamond" w:hAnsi="Garamond" w:cs="Arial"/>
          <w:sz w:val="22"/>
          <w:szCs w:val="22"/>
        </w:rPr>
        <w:t xml:space="preserve"> on the page about the cases –</w:t>
      </w:r>
      <w:hyperlink r:id="rId20" w:history="1">
        <w:r w:rsidRPr="004F32C2">
          <w:rPr>
            <w:rStyle w:val="Hyperlink"/>
            <w:rFonts w:ascii="Garamond" w:hAnsi="Garamond" w:cs="Arial"/>
            <w:color w:val="auto"/>
            <w:sz w:val="22"/>
            <w:szCs w:val="22"/>
          </w:rPr>
          <w:t>http://www.icty.org/sections/TheCases/InteractiveMap</w:t>
        </w:r>
      </w:hyperlink>
      <w:r w:rsidRPr="004F32C2">
        <w:rPr>
          <w:rFonts w:ascii="Garamond" w:hAnsi="Garamond" w:cs="Arial"/>
          <w:sz w:val="22"/>
          <w:szCs w:val="22"/>
        </w:rPr>
        <w:t xml:space="preserve"> - from where everything of detail can be found.</w:t>
      </w:r>
      <w:r w:rsidR="00D6507B" w:rsidRPr="004F32C2">
        <w:rPr>
          <w:rFonts w:ascii="Garamond" w:hAnsi="Garamond" w:cs="Arial"/>
          <w:sz w:val="22"/>
          <w:szCs w:val="22"/>
        </w:rPr>
        <w:t xml:space="preserve"> Locate Srebrenica on the map once magnified and ‘click on it</w:t>
      </w:r>
      <w:r w:rsidR="00BA2E7C" w:rsidRPr="004F32C2">
        <w:rPr>
          <w:rFonts w:ascii="Garamond" w:hAnsi="Garamond" w:cs="Arial"/>
          <w:sz w:val="22"/>
          <w:szCs w:val="22"/>
        </w:rPr>
        <w:t>]</w:t>
      </w:r>
    </w:p>
    <w:p w14:paraId="1CA3B513"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6B7AD652" w14:textId="77777777" w:rsidR="00BA2E7C" w:rsidRPr="004F32C2" w:rsidRDefault="00F35573"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There have been many decisions about Srebrenica by courts, some surprising.  What have they added</w:t>
      </w:r>
      <w:r w:rsidR="00D6507B" w:rsidRPr="004F32C2">
        <w:rPr>
          <w:rFonts w:ascii="Garamond" w:hAnsi="Garamond" w:cs="Arial"/>
          <w:sz w:val="22"/>
          <w:szCs w:val="22"/>
        </w:rPr>
        <w:t xml:space="preserve"> </w:t>
      </w:r>
      <w:r w:rsidRPr="004F32C2">
        <w:rPr>
          <w:rFonts w:ascii="Garamond" w:hAnsi="Garamond" w:cs="Arial"/>
          <w:sz w:val="22"/>
          <w:szCs w:val="22"/>
        </w:rPr>
        <w:t>to what the citizen and i</w:t>
      </w:r>
      <w:r w:rsidR="00D6507B" w:rsidRPr="004F32C2">
        <w:rPr>
          <w:rFonts w:ascii="Garamond" w:hAnsi="Garamond" w:cs="Arial"/>
          <w:sz w:val="22"/>
          <w:szCs w:val="22"/>
        </w:rPr>
        <w:t>n particular the victim knew fro</w:t>
      </w:r>
      <w:r w:rsidRPr="004F32C2">
        <w:rPr>
          <w:rFonts w:ascii="Garamond" w:hAnsi="Garamond" w:cs="Arial"/>
          <w:sz w:val="22"/>
          <w:szCs w:val="22"/>
        </w:rPr>
        <w:t xml:space="preserve">m very early on? </w:t>
      </w:r>
      <w:r w:rsidR="00035E54" w:rsidRPr="004F32C2">
        <w:rPr>
          <w:rFonts w:ascii="Garamond" w:hAnsi="Garamond" w:cs="Arial"/>
          <w:sz w:val="22"/>
          <w:szCs w:val="22"/>
        </w:rPr>
        <w:t xml:space="preserve">And </w:t>
      </w:r>
      <w:r w:rsidRPr="004F32C2">
        <w:rPr>
          <w:rFonts w:ascii="Garamond" w:hAnsi="Garamond" w:cs="Arial"/>
          <w:sz w:val="22"/>
          <w:szCs w:val="22"/>
        </w:rPr>
        <w:t>what is this tragedy really about? The failure of western democracy? The villainous Serbs and their state project?  The victims?</w:t>
      </w:r>
    </w:p>
    <w:p w14:paraId="190ACDE0" w14:textId="77777777" w:rsidR="004F32C2" w:rsidRPr="004F32C2" w:rsidRDefault="004F32C2" w:rsidP="004F32C2">
      <w:pPr>
        <w:widowControl w:val="0"/>
        <w:autoSpaceDE w:val="0"/>
        <w:autoSpaceDN w:val="0"/>
        <w:adjustRightInd w:val="0"/>
        <w:jc w:val="both"/>
        <w:rPr>
          <w:rFonts w:ascii="Garamond" w:hAnsi="Garamond" w:cs="Arial"/>
          <w:sz w:val="22"/>
          <w:szCs w:val="22"/>
          <w:u w:val="single"/>
        </w:rPr>
      </w:pPr>
    </w:p>
    <w:p w14:paraId="627CFF4C" w14:textId="77777777" w:rsidR="00BA2E7C" w:rsidRPr="004F32C2" w:rsidRDefault="00A36831"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u w:val="single"/>
        </w:rPr>
        <w:t xml:space="preserve">VICTIS </w:t>
      </w:r>
      <w:r w:rsidR="00F35573" w:rsidRPr="004F32C2">
        <w:rPr>
          <w:rFonts w:ascii="Garamond" w:hAnsi="Garamond" w:cs="Arial"/>
          <w:sz w:val="22"/>
          <w:szCs w:val="22"/>
        </w:rPr>
        <w:t>The Mothers of Srebrenica</w:t>
      </w:r>
      <w:r w:rsidR="00D6507B" w:rsidRPr="004F32C2">
        <w:rPr>
          <w:rFonts w:ascii="Garamond" w:hAnsi="Garamond" w:cs="Arial"/>
          <w:sz w:val="22"/>
          <w:szCs w:val="22"/>
        </w:rPr>
        <w:t xml:space="preserve"> and other victim groups</w:t>
      </w:r>
      <w:r w:rsidR="00F35573" w:rsidRPr="004F32C2">
        <w:rPr>
          <w:rFonts w:ascii="Garamond" w:hAnsi="Garamond" w:cs="Arial"/>
          <w:sz w:val="22"/>
          <w:szCs w:val="22"/>
        </w:rPr>
        <w:t xml:space="preserve"> have got almost no compensation for the loss of their fathers, husbands, brother, sons even where financially dependent on them at the time they were killed.  The UN has no compensation fund for them despite the President of the ICTY (Judge Robinson) pleading for one.  The individual offenders have never bee</w:t>
      </w:r>
      <w:r w:rsidRPr="004F32C2">
        <w:rPr>
          <w:rFonts w:ascii="Garamond" w:hAnsi="Garamond" w:cs="Arial"/>
          <w:sz w:val="22"/>
          <w:szCs w:val="22"/>
        </w:rPr>
        <w:t>n pursued for compensation.  One</w:t>
      </w:r>
      <w:r w:rsidR="00F35573" w:rsidRPr="004F32C2">
        <w:rPr>
          <w:rFonts w:ascii="Garamond" w:hAnsi="Garamond" w:cs="Arial"/>
          <w:sz w:val="22"/>
          <w:szCs w:val="22"/>
        </w:rPr>
        <w:t xml:space="preserve"> political entity that should be held responsible – the Republika Srpska – is part of the Bosniak’s own state of Bosnia Hercegovina by dint of the Dayton Accords</w:t>
      </w:r>
      <w:r w:rsidRPr="004F32C2">
        <w:rPr>
          <w:rFonts w:ascii="Garamond" w:hAnsi="Garamond" w:cs="Arial"/>
          <w:sz w:val="22"/>
          <w:szCs w:val="22"/>
        </w:rPr>
        <w:t xml:space="preserve"> and </w:t>
      </w:r>
      <w:r w:rsidR="00D6507B" w:rsidRPr="004F32C2">
        <w:rPr>
          <w:rFonts w:ascii="Garamond" w:hAnsi="Garamond" w:cs="Arial"/>
          <w:sz w:val="22"/>
          <w:szCs w:val="22"/>
        </w:rPr>
        <w:t>cannot be pursued</w:t>
      </w:r>
      <w:r w:rsidR="00F35573" w:rsidRPr="004F32C2">
        <w:rPr>
          <w:rFonts w:ascii="Garamond" w:hAnsi="Garamond" w:cs="Arial"/>
          <w:sz w:val="22"/>
          <w:szCs w:val="22"/>
        </w:rPr>
        <w:t xml:space="preserve">. </w:t>
      </w:r>
    </w:p>
    <w:p w14:paraId="705AFC05" w14:textId="0E1F3933" w:rsidR="00BA2E7C" w:rsidRPr="004F32C2" w:rsidRDefault="00D6507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Reaction by victims was initially p</w:t>
      </w:r>
      <w:r w:rsidR="00035E54" w:rsidRPr="004F32C2">
        <w:rPr>
          <w:rFonts w:ascii="Garamond" w:hAnsi="Garamond" w:cs="Arial"/>
          <w:sz w:val="22"/>
          <w:szCs w:val="22"/>
        </w:rPr>
        <w:t xml:space="preserve">ositive </w:t>
      </w:r>
      <w:r w:rsidRPr="004F32C2">
        <w:rPr>
          <w:rFonts w:ascii="Garamond" w:hAnsi="Garamond" w:cs="Arial"/>
          <w:sz w:val="22"/>
          <w:szCs w:val="22"/>
        </w:rPr>
        <w:t xml:space="preserve">to the ICTY </w:t>
      </w:r>
      <w:r w:rsidR="00225013" w:rsidRPr="004F32C2">
        <w:rPr>
          <w:rFonts w:ascii="Garamond" w:hAnsi="Garamond" w:cs="Arial"/>
          <w:sz w:val="22"/>
          <w:szCs w:val="22"/>
        </w:rPr>
        <w:t>judgments that included findings of genocide. Over time they became n</w:t>
      </w:r>
      <w:r w:rsidR="00035E54" w:rsidRPr="004F32C2">
        <w:rPr>
          <w:rFonts w:ascii="Garamond" w:hAnsi="Garamond" w:cs="Arial"/>
          <w:sz w:val="22"/>
          <w:szCs w:val="22"/>
        </w:rPr>
        <w:t>egative about length</w:t>
      </w:r>
      <w:r w:rsidR="00225013" w:rsidRPr="004F32C2">
        <w:rPr>
          <w:rFonts w:ascii="Garamond" w:hAnsi="Garamond" w:cs="Arial"/>
          <w:sz w:val="22"/>
          <w:szCs w:val="22"/>
        </w:rPr>
        <w:t xml:space="preserve"> of </w:t>
      </w:r>
      <w:r w:rsidR="00FD2836" w:rsidRPr="004F32C2">
        <w:rPr>
          <w:rFonts w:ascii="Garamond" w:hAnsi="Garamond" w:cs="Arial"/>
          <w:sz w:val="22"/>
          <w:szCs w:val="22"/>
        </w:rPr>
        <w:t>trials</w:t>
      </w:r>
      <w:r w:rsidR="00225013" w:rsidRPr="004F32C2">
        <w:rPr>
          <w:rFonts w:ascii="Garamond" w:hAnsi="Garamond" w:cs="Arial"/>
          <w:sz w:val="22"/>
          <w:szCs w:val="22"/>
        </w:rPr>
        <w:t>, excessive rights of accused where there seemed to be</w:t>
      </w:r>
      <w:r w:rsidR="00035E54" w:rsidRPr="004F32C2">
        <w:rPr>
          <w:rFonts w:ascii="Garamond" w:hAnsi="Garamond" w:cs="Arial"/>
          <w:sz w:val="22"/>
          <w:szCs w:val="22"/>
        </w:rPr>
        <w:t xml:space="preserve"> no parallel rights for victims. Pomp </w:t>
      </w:r>
      <w:r w:rsidR="00225013" w:rsidRPr="004F32C2">
        <w:rPr>
          <w:rFonts w:ascii="Garamond" w:hAnsi="Garamond" w:cs="Arial"/>
          <w:sz w:val="22"/>
          <w:szCs w:val="22"/>
        </w:rPr>
        <w:t>of western style justice was initially accepted but probably</w:t>
      </w:r>
      <w:r w:rsidR="00035E54" w:rsidRPr="004F32C2">
        <w:rPr>
          <w:rFonts w:ascii="Garamond" w:hAnsi="Garamond" w:cs="Arial"/>
          <w:sz w:val="22"/>
          <w:szCs w:val="22"/>
        </w:rPr>
        <w:t xml:space="preserve"> no</w:t>
      </w:r>
      <w:r w:rsidR="00225013" w:rsidRPr="004F32C2">
        <w:rPr>
          <w:rFonts w:ascii="Garamond" w:hAnsi="Garamond" w:cs="Arial"/>
          <w:sz w:val="22"/>
          <w:szCs w:val="22"/>
        </w:rPr>
        <w:t xml:space="preserve"> longer</w:t>
      </w:r>
      <w:r w:rsidR="00035E54" w:rsidRPr="004F32C2">
        <w:rPr>
          <w:rFonts w:ascii="Garamond" w:hAnsi="Garamond" w:cs="Arial"/>
          <w:sz w:val="22"/>
          <w:szCs w:val="22"/>
        </w:rPr>
        <w:t xml:space="preserve">.  </w:t>
      </w:r>
      <w:r w:rsidR="00225013" w:rsidRPr="004F32C2">
        <w:rPr>
          <w:rFonts w:ascii="Garamond" w:hAnsi="Garamond" w:cs="Arial"/>
          <w:sz w:val="22"/>
          <w:szCs w:val="22"/>
        </w:rPr>
        <w:t xml:space="preserve">Some assess that </w:t>
      </w:r>
      <w:r w:rsidR="00035E54" w:rsidRPr="004F32C2">
        <w:rPr>
          <w:rFonts w:ascii="Garamond" w:hAnsi="Garamond" w:cs="Arial"/>
          <w:sz w:val="22"/>
          <w:szCs w:val="22"/>
        </w:rPr>
        <w:t xml:space="preserve">50% of </w:t>
      </w:r>
      <w:r w:rsidR="00225013" w:rsidRPr="004F32C2">
        <w:rPr>
          <w:rFonts w:ascii="Garamond" w:hAnsi="Garamond" w:cs="Arial"/>
          <w:sz w:val="22"/>
          <w:szCs w:val="22"/>
        </w:rPr>
        <w:t xml:space="preserve">those who were </w:t>
      </w:r>
      <w:r w:rsidR="00035E54" w:rsidRPr="004F32C2">
        <w:rPr>
          <w:rFonts w:ascii="Garamond" w:hAnsi="Garamond" w:cs="Arial"/>
          <w:sz w:val="22"/>
          <w:szCs w:val="22"/>
        </w:rPr>
        <w:t>witnesses might</w:t>
      </w:r>
      <w:r w:rsidR="00225013" w:rsidRPr="004F32C2">
        <w:rPr>
          <w:rFonts w:ascii="Garamond" w:hAnsi="Garamond" w:cs="Arial"/>
          <w:sz w:val="22"/>
          <w:szCs w:val="22"/>
        </w:rPr>
        <w:t xml:space="preserve"> now refuse to give evidence. Convicted Pr</w:t>
      </w:r>
      <w:r w:rsidR="00035E54" w:rsidRPr="004F32C2">
        <w:rPr>
          <w:rFonts w:ascii="Garamond" w:hAnsi="Garamond" w:cs="Arial"/>
          <w:sz w:val="22"/>
          <w:szCs w:val="22"/>
        </w:rPr>
        <w:t xml:space="preserve">isoners </w:t>
      </w:r>
      <w:r w:rsidR="00225013" w:rsidRPr="004F32C2">
        <w:rPr>
          <w:rFonts w:ascii="Garamond" w:hAnsi="Garamond" w:cs="Arial"/>
          <w:sz w:val="22"/>
          <w:szCs w:val="22"/>
        </w:rPr>
        <w:t>being freed to li</w:t>
      </w:r>
      <w:r w:rsidR="00035E54" w:rsidRPr="004F32C2">
        <w:rPr>
          <w:rFonts w:ascii="Garamond" w:hAnsi="Garamond" w:cs="Arial"/>
          <w:sz w:val="22"/>
          <w:szCs w:val="22"/>
        </w:rPr>
        <w:t xml:space="preserve">ve cheek by </w:t>
      </w:r>
      <w:r w:rsidR="00225013" w:rsidRPr="004F32C2">
        <w:rPr>
          <w:rFonts w:ascii="Garamond" w:hAnsi="Garamond" w:cs="Arial"/>
          <w:sz w:val="22"/>
          <w:szCs w:val="22"/>
        </w:rPr>
        <w:t>jowl</w:t>
      </w:r>
      <w:r w:rsidR="00035E54" w:rsidRPr="004F32C2">
        <w:rPr>
          <w:rFonts w:ascii="Garamond" w:hAnsi="Garamond" w:cs="Arial"/>
          <w:sz w:val="22"/>
          <w:szCs w:val="22"/>
        </w:rPr>
        <w:t xml:space="preserve"> with victims</w:t>
      </w:r>
      <w:r w:rsidR="00225013" w:rsidRPr="004F32C2">
        <w:rPr>
          <w:rFonts w:ascii="Garamond" w:hAnsi="Garamond" w:cs="Arial"/>
          <w:sz w:val="22"/>
          <w:szCs w:val="22"/>
        </w:rPr>
        <w:t xml:space="preserve"> before the Tribunal has finished its trials of Karadjic and Mladic is </w:t>
      </w:r>
      <w:r w:rsidR="00A36831" w:rsidRPr="004F32C2">
        <w:rPr>
          <w:rFonts w:ascii="Garamond" w:hAnsi="Garamond" w:cs="Arial"/>
          <w:sz w:val="22"/>
          <w:szCs w:val="22"/>
        </w:rPr>
        <w:t>unacceptable. T</w:t>
      </w:r>
      <w:r w:rsidR="00225013" w:rsidRPr="004F32C2">
        <w:rPr>
          <w:rFonts w:ascii="Garamond" w:hAnsi="Garamond" w:cs="Arial"/>
          <w:sz w:val="22"/>
          <w:szCs w:val="22"/>
        </w:rPr>
        <w:t xml:space="preserve">he </w:t>
      </w:r>
      <w:r w:rsidR="00035E54" w:rsidRPr="004F32C2">
        <w:rPr>
          <w:rFonts w:ascii="Garamond" w:hAnsi="Garamond" w:cs="Arial"/>
          <w:sz w:val="22"/>
          <w:szCs w:val="22"/>
        </w:rPr>
        <w:t xml:space="preserve">2004 </w:t>
      </w:r>
      <w:r w:rsidR="00225013" w:rsidRPr="004F32C2">
        <w:rPr>
          <w:rFonts w:ascii="Garamond" w:hAnsi="Garamond" w:cs="Arial"/>
          <w:sz w:val="22"/>
          <w:szCs w:val="22"/>
        </w:rPr>
        <w:t xml:space="preserve">deadline date for indictments, meaning </w:t>
      </w:r>
      <w:r w:rsidR="00FD2836" w:rsidRPr="004F32C2">
        <w:rPr>
          <w:rFonts w:ascii="Garamond" w:hAnsi="Garamond" w:cs="Arial"/>
          <w:sz w:val="22"/>
          <w:szCs w:val="22"/>
        </w:rPr>
        <w:t>that offenders</w:t>
      </w:r>
      <w:r w:rsidR="00225013" w:rsidRPr="004F32C2">
        <w:rPr>
          <w:rFonts w:ascii="Garamond" w:hAnsi="Garamond" w:cs="Arial"/>
          <w:sz w:val="22"/>
          <w:szCs w:val="22"/>
        </w:rPr>
        <w:t xml:space="preserve"> not charged by then have nothing to fear from the tribunal and can act in their home environment with apparent impunity</w:t>
      </w:r>
      <w:r w:rsidR="00A36831" w:rsidRPr="004F32C2">
        <w:rPr>
          <w:rFonts w:ascii="Garamond" w:hAnsi="Garamond" w:cs="Arial"/>
          <w:sz w:val="22"/>
          <w:szCs w:val="22"/>
        </w:rPr>
        <w:t>, causes bitterness and distress</w:t>
      </w:r>
      <w:r w:rsidR="00035E54" w:rsidRPr="004F32C2">
        <w:rPr>
          <w:rFonts w:ascii="Garamond" w:hAnsi="Garamond" w:cs="Arial"/>
          <w:sz w:val="22"/>
          <w:szCs w:val="22"/>
        </w:rPr>
        <w:t>.</w:t>
      </w:r>
    </w:p>
    <w:p w14:paraId="4E88D048"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6D833DDB" w14:textId="77777777" w:rsidR="004939CB" w:rsidRPr="004F32C2" w:rsidRDefault="00225013"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Most disappointing of all for victims and bereaved was the</w:t>
      </w:r>
      <w:r w:rsidR="00F35573" w:rsidRPr="004F32C2">
        <w:rPr>
          <w:rFonts w:ascii="Garamond" w:hAnsi="Garamond" w:cs="Arial"/>
          <w:sz w:val="22"/>
          <w:szCs w:val="22"/>
        </w:rPr>
        <w:t xml:space="preserve"> case brought against Serbia proper at the International Court of Justice resulted in a judgment that Serbia was not directly responsible for the genocide – that it was accepted happened – and could only be held responsible for failing to stop the genocide after a certain date and failing to hand over Mladic.  </w:t>
      </w:r>
    </w:p>
    <w:p w14:paraId="5EE8E614" w14:textId="77777777" w:rsidR="00BA2E7C" w:rsidRPr="004F32C2" w:rsidRDefault="00A36831"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The Court concluded that the acts committed at Srebrenica falling within Article II </w:t>
      </w:r>
      <w:r w:rsidRPr="004F32C2">
        <w:rPr>
          <w:rFonts w:ascii="Garamond" w:hAnsi="Garamond" w:cs="Arial"/>
          <w:i/>
          <w:iCs/>
          <w:sz w:val="22"/>
          <w:szCs w:val="22"/>
        </w:rPr>
        <w:t>(a)</w:t>
      </w:r>
      <w:r w:rsidRPr="004F32C2">
        <w:rPr>
          <w:rFonts w:ascii="Garamond" w:hAnsi="Garamond" w:cs="Arial"/>
          <w:sz w:val="22"/>
          <w:szCs w:val="22"/>
        </w:rPr>
        <w:t xml:space="preserve"> and </w:t>
      </w:r>
      <w:r w:rsidRPr="004F32C2">
        <w:rPr>
          <w:rFonts w:ascii="Garamond" w:hAnsi="Garamond" w:cs="Arial"/>
          <w:i/>
          <w:iCs/>
          <w:sz w:val="22"/>
          <w:szCs w:val="22"/>
        </w:rPr>
        <w:t>(b)</w:t>
      </w:r>
      <w:r w:rsidRPr="004F32C2">
        <w:rPr>
          <w:rFonts w:ascii="Garamond" w:hAnsi="Garamond" w:cs="Arial"/>
          <w:sz w:val="22"/>
          <w:szCs w:val="22"/>
        </w:rPr>
        <w:t xml:space="preserve"> of the Convention were committed with the specific intent to destroy in part the group of the Muslims of Bosnia and Herzegovina as such and accordingly that these were acts of genocide, committed by members of the VRS in and around Srebrenica from about 13 July 1995.</w:t>
      </w:r>
    </w:p>
    <w:p w14:paraId="71AB460D"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27CF8048" w14:textId="77777777" w:rsidR="00BA2E7C" w:rsidRPr="004F32C2" w:rsidRDefault="00035E54"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The finding against Bosnia revolved around the failure of Bosnia to prove that Serbia was sufficiently in control of the army of Republika Srpska (who officers they paid and pensioned at 2 and 3</w:t>
      </w:r>
      <w:r w:rsidR="00225013" w:rsidRPr="004F32C2">
        <w:rPr>
          <w:rFonts w:ascii="Garamond" w:hAnsi="Garamond" w:cs="Arial"/>
          <w:sz w:val="22"/>
          <w:szCs w:val="22"/>
        </w:rPr>
        <w:t xml:space="preserve"> times the standard rate for bei</w:t>
      </w:r>
      <w:r w:rsidRPr="004F32C2">
        <w:rPr>
          <w:rFonts w:ascii="Garamond" w:hAnsi="Garamond" w:cs="Arial"/>
          <w:sz w:val="22"/>
          <w:szCs w:val="22"/>
        </w:rPr>
        <w:t xml:space="preserve">ng at war).  The </w:t>
      </w:r>
      <w:r w:rsidR="00225013" w:rsidRPr="004F32C2">
        <w:rPr>
          <w:rFonts w:ascii="Garamond" w:hAnsi="Garamond" w:cs="Arial"/>
          <w:sz w:val="22"/>
          <w:szCs w:val="22"/>
        </w:rPr>
        <w:t xml:space="preserve">Scorpion </w:t>
      </w:r>
      <w:r w:rsidRPr="004F32C2">
        <w:rPr>
          <w:rFonts w:ascii="Garamond" w:hAnsi="Garamond" w:cs="Arial"/>
          <w:sz w:val="22"/>
          <w:szCs w:val="22"/>
        </w:rPr>
        <w:t xml:space="preserve">paramilitary group answerable to Belgrade was not shown to be an </w:t>
      </w:r>
      <w:r w:rsidR="00225013" w:rsidRPr="004F32C2">
        <w:rPr>
          <w:rFonts w:ascii="Garamond" w:hAnsi="Garamond" w:cs="Arial"/>
          <w:sz w:val="22"/>
          <w:szCs w:val="22"/>
        </w:rPr>
        <w:t>‘</w:t>
      </w:r>
      <w:r w:rsidRPr="004F32C2">
        <w:rPr>
          <w:rFonts w:ascii="Garamond" w:hAnsi="Garamond" w:cs="Arial"/>
          <w:sz w:val="22"/>
          <w:szCs w:val="22"/>
        </w:rPr>
        <w:t>organ</w:t>
      </w:r>
      <w:r w:rsidR="00225013" w:rsidRPr="004F32C2">
        <w:rPr>
          <w:rFonts w:ascii="Garamond" w:hAnsi="Garamond" w:cs="Arial"/>
          <w:sz w:val="22"/>
          <w:szCs w:val="22"/>
        </w:rPr>
        <w:t>’</w:t>
      </w:r>
      <w:r w:rsidRPr="004F32C2">
        <w:rPr>
          <w:rFonts w:ascii="Garamond" w:hAnsi="Garamond" w:cs="Arial"/>
          <w:sz w:val="22"/>
          <w:szCs w:val="22"/>
        </w:rPr>
        <w:t xml:space="preserve"> of Se</w:t>
      </w:r>
      <w:r w:rsidR="00225013" w:rsidRPr="004F32C2">
        <w:rPr>
          <w:rFonts w:ascii="Garamond" w:hAnsi="Garamond" w:cs="Arial"/>
          <w:sz w:val="22"/>
          <w:szCs w:val="22"/>
        </w:rPr>
        <w:t>r</w:t>
      </w:r>
      <w:r w:rsidRPr="004F32C2">
        <w:rPr>
          <w:rFonts w:ascii="Garamond" w:hAnsi="Garamond" w:cs="Arial"/>
          <w:sz w:val="22"/>
          <w:szCs w:val="22"/>
        </w:rPr>
        <w:t>bia as defined.  And when it came to compensation for the proved failure</w:t>
      </w:r>
      <w:r w:rsidR="005F5E7B" w:rsidRPr="004F32C2">
        <w:rPr>
          <w:rFonts w:ascii="Garamond" w:hAnsi="Garamond" w:cs="Arial"/>
          <w:sz w:val="22"/>
          <w:szCs w:val="22"/>
        </w:rPr>
        <w:t xml:space="preserve"> to do enough to stop genocide </w:t>
      </w:r>
      <w:r w:rsidRPr="004F32C2">
        <w:rPr>
          <w:rFonts w:ascii="Garamond" w:hAnsi="Garamond" w:cs="Arial"/>
          <w:sz w:val="22"/>
          <w:szCs w:val="22"/>
        </w:rPr>
        <w:t xml:space="preserve">and the </w:t>
      </w:r>
      <w:r w:rsidR="005F5E7B" w:rsidRPr="004F32C2">
        <w:rPr>
          <w:rFonts w:ascii="Garamond" w:hAnsi="Garamond" w:cs="Arial"/>
          <w:sz w:val="22"/>
          <w:szCs w:val="22"/>
        </w:rPr>
        <w:t>f</w:t>
      </w:r>
      <w:r w:rsidRPr="004F32C2">
        <w:rPr>
          <w:rFonts w:ascii="Garamond" w:hAnsi="Garamond" w:cs="Arial"/>
          <w:sz w:val="22"/>
          <w:szCs w:val="22"/>
        </w:rPr>
        <w:t xml:space="preserve">ailure to hand over Mladic (despite a 1993 order to do so) </w:t>
      </w:r>
      <w:r w:rsidR="00ED1E65" w:rsidRPr="004F32C2">
        <w:rPr>
          <w:rFonts w:ascii="Garamond" w:hAnsi="Garamond" w:cs="Arial"/>
          <w:sz w:val="22"/>
          <w:szCs w:val="22"/>
        </w:rPr>
        <w:t xml:space="preserve">well there would be no </w:t>
      </w:r>
      <w:r w:rsidR="005F5E7B" w:rsidRPr="004F32C2">
        <w:rPr>
          <w:rFonts w:ascii="Garamond" w:hAnsi="Garamond" w:cs="Arial"/>
          <w:sz w:val="22"/>
          <w:szCs w:val="22"/>
        </w:rPr>
        <w:t>compensation</w:t>
      </w:r>
      <w:r w:rsidR="00ED1E65" w:rsidRPr="004F32C2">
        <w:rPr>
          <w:rFonts w:ascii="Garamond" w:hAnsi="Garamond" w:cs="Arial"/>
          <w:sz w:val="22"/>
          <w:szCs w:val="22"/>
        </w:rPr>
        <w:t xml:space="preserve"> because </w:t>
      </w:r>
      <w:r w:rsidR="005F5E7B" w:rsidRPr="004F32C2">
        <w:rPr>
          <w:rFonts w:ascii="Garamond" w:hAnsi="Garamond" w:cs="Arial"/>
          <w:sz w:val="22"/>
          <w:szCs w:val="22"/>
        </w:rPr>
        <w:t>it was only so late in the day that Serbia could have acted.</w:t>
      </w:r>
    </w:p>
    <w:p w14:paraId="52AB5024"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5E791D07" w14:textId="0DD4F09B" w:rsidR="00BA2E7C" w:rsidRPr="004F32C2" w:rsidRDefault="005F5E7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However t</w:t>
      </w:r>
      <w:r w:rsidR="00ED1E65" w:rsidRPr="004F32C2">
        <w:rPr>
          <w:rFonts w:ascii="Garamond" w:hAnsi="Garamond" w:cs="Arial"/>
          <w:sz w:val="22"/>
          <w:szCs w:val="22"/>
        </w:rPr>
        <w:t xml:space="preserve">he then Vice-President of the Court, </w:t>
      </w:r>
      <w:hyperlink r:id="rId21" w:history="1">
        <w:r w:rsidR="00ED1E65" w:rsidRPr="004F32C2">
          <w:rPr>
            <w:rFonts w:ascii="Garamond" w:hAnsi="Garamond" w:cs="Arial"/>
            <w:sz w:val="22"/>
            <w:szCs w:val="22"/>
          </w:rPr>
          <w:t>Awn Shawkat Al-Khasawneh</w:t>
        </w:r>
      </w:hyperlink>
      <w:r w:rsidR="00ED1E65" w:rsidRPr="004F32C2">
        <w:rPr>
          <w:rFonts w:ascii="Garamond" w:hAnsi="Garamond" w:cs="Arial"/>
          <w:sz w:val="22"/>
          <w:szCs w:val="22"/>
        </w:rPr>
        <w:t>, dissented on the grounds that  Serbia's involvement, as a principal actor or accomplice, in the genocide</w:t>
      </w:r>
      <w:r w:rsidR="004939CB" w:rsidRPr="004F32C2">
        <w:rPr>
          <w:rFonts w:ascii="Garamond" w:hAnsi="Garamond" w:cs="Arial"/>
          <w:sz w:val="22"/>
          <w:szCs w:val="22"/>
        </w:rPr>
        <w:t xml:space="preserve"> that took place in Srebrenica wa</w:t>
      </w:r>
      <w:r w:rsidR="00ED1E65" w:rsidRPr="004F32C2">
        <w:rPr>
          <w:rFonts w:ascii="Garamond" w:hAnsi="Garamond" w:cs="Arial"/>
          <w:sz w:val="22"/>
          <w:szCs w:val="22"/>
        </w:rPr>
        <w:t>s supported by m</w:t>
      </w:r>
      <w:r w:rsidR="004939CB" w:rsidRPr="004F32C2">
        <w:rPr>
          <w:rFonts w:ascii="Garamond" w:hAnsi="Garamond" w:cs="Arial"/>
          <w:sz w:val="22"/>
          <w:szCs w:val="22"/>
        </w:rPr>
        <w:t xml:space="preserve">assive and compelling </w:t>
      </w:r>
      <w:r w:rsidR="00FD2836" w:rsidRPr="004F32C2">
        <w:rPr>
          <w:rFonts w:ascii="Garamond" w:hAnsi="Garamond" w:cs="Arial"/>
          <w:sz w:val="22"/>
          <w:szCs w:val="22"/>
        </w:rPr>
        <w:t>evidence. He</w:t>
      </w:r>
      <w:r w:rsidR="004939CB" w:rsidRPr="004F32C2">
        <w:rPr>
          <w:rFonts w:ascii="Garamond" w:hAnsi="Garamond" w:cs="Arial"/>
          <w:sz w:val="22"/>
          <w:szCs w:val="22"/>
        </w:rPr>
        <w:t xml:space="preserve"> disagreed</w:t>
      </w:r>
      <w:r w:rsidR="00ED1E65" w:rsidRPr="004F32C2">
        <w:rPr>
          <w:rFonts w:ascii="Garamond" w:hAnsi="Garamond" w:cs="Arial"/>
          <w:sz w:val="22"/>
          <w:szCs w:val="22"/>
        </w:rPr>
        <w:t xml:space="preserve"> with the Court’s methodology for appreciating the facts and dra</w:t>
      </w:r>
      <w:r w:rsidR="004939CB" w:rsidRPr="004F32C2">
        <w:rPr>
          <w:rFonts w:ascii="Garamond" w:hAnsi="Garamond" w:cs="Arial"/>
          <w:sz w:val="22"/>
          <w:szCs w:val="22"/>
        </w:rPr>
        <w:t xml:space="preserve">wing inferences therefrom. </w:t>
      </w:r>
      <w:r w:rsidR="00ED1E65" w:rsidRPr="004F32C2">
        <w:rPr>
          <w:rFonts w:ascii="Garamond" w:hAnsi="Garamond" w:cs="Arial"/>
          <w:sz w:val="22"/>
          <w:szCs w:val="22"/>
        </w:rPr>
        <w:t xml:space="preserve">The Court should have required the Respondent to provide unedited copies of its Supreme </w:t>
      </w:r>
      <w:r w:rsidR="00FD2836" w:rsidRPr="004F32C2">
        <w:rPr>
          <w:rFonts w:ascii="Garamond" w:hAnsi="Garamond" w:cs="Arial"/>
          <w:sz w:val="22"/>
          <w:szCs w:val="22"/>
        </w:rPr>
        <w:t>Defense</w:t>
      </w:r>
      <w:r w:rsidR="00ED1E65" w:rsidRPr="004F32C2">
        <w:rPr>
          <w:rFonts w:ascii="Garamond" w:hAnsi="Garamond" w:cs="Arial"/>
          <w:sz w:val="22"/>
          <w:szCs w:val="22"/>
        </w:rPr>
        <w:t xml:space="preserve"> Council documents, failing </w:t>
      </w:r>
      <w:r w:rsidR="00FD2836" w:rsidRPr="004F32C2">
        <w:rPr>
          <w:rFonts w:ascii="Garamond" w:hAnsi="Garamond" w:cs="Arial"/>
          <w:sz w:val="22"/>
          <w:szCs w:val="22"/>
        </w:rPr>
        <w:t>which;</w:t>
      </w:r>
      <w:r w:rsidR="00ED1E65" w:rsidRPr="004F32C2">
        <w:rPr>
          <w:rFonts w:ascii="Garamond" w:hAnsi="Garamond" w:cs="Arial"/>
          <w:sz w:val="22"/>
          <w:szCs w:val="22"/>
        </w:rPr>
        <w:t xml:space="preserve"> the Court should have allowed a more liberal recourse to inference</w:t>
      </w:r>
      <w:r w:rsidRPr="004F32C2">
        <w:rPr>
          <w:rFonts w:ascii="Garamond" w:hAnsi="Garamond" w:cs="Arial"/>
          <w:sz w:val="22"/>
          <w:szCs w:val="22"/>
        </w:rPr>
        <w:t>…….</w:t>
      </w:r>
      <w:r w:rsidR="00ED1E65" w:rsidRPr="004F32C2">
        <w:rPr>
          <w:rFonts w:ascii="Garamond" w:hAnsi="Garamond" w:cs="Arial"/>
          <w:sz w:val="22"/>
          <w:szCs w:val="22"/>
        </w:rPr>
        <w:t xml:space="preserve"> The Court's refusal to infer genocidal intent from a consistent pattern of conduct in Bosnia and Herzegovina is inconsistent with the established jurisprudence of the </w:t>
      </w:r>
      <w:r w:rsidR="004939CB" w:rsidRPr="004F32C2">
        <w:rPr>
          <w:rFonts w:ascii="Garamond" w:hAnsi="Garamond" w:cs="Arial"/>
          <w:sz w:val="22"/>
          <w:szCs w:val="22"/>
        </w:rPr>
        <w:t>ICTY.</w:t>
      </w:r>
      <w:r w:rsidR="00FD2836">
        <w:rPr>
          <w:rFonts w:ascii="Garamond" w:hAnsi="Garamond" w:cs="Arial"/>
          <w:sz w:val="22"/>
          <w:szCs w:val="22"/>
        </w:rPr>
        <w:t xml:space="preserve"> </w:t>
      </w:r>
      <w:r w:rsidR="00ED1E65" w:rsidRPr="004F32C2">
        <w:rPr>
          <w:rFonts w:ascii="Garamond" w:hAnsi="Garamond" w:cs="Arial"/>
          <w:sz w:val="22"/>
          <w:szCs w:val="22"/>
        </w:rPr>
        <w:t>The FRY's knowledge of the genoci</w:t>
      </w:r>
      <w:r w:rsidR="004939CB" w:rsidRPr="004F32C2">
        <w:rPr>
          <w:rFonts w:ascii="Garamond" w:hAnsi="Garamond" w:cs="Arial"/>
          <w:sz w:val="22"/>
          <w:szCs w:val="22"/>
        </w:rPr>
        <w:t>de set to unfold in Srebrenica was clearly established.</w:t>
      </w:r>
      <w:r w:rsidR="00FD2836">
        <w:rPr>
          <w:rFonts w:ascii="Garamond" w:hAnsi="Garamond" w:cs="Arial"/>
          <w:sz w:val="22"/>
          <w:szCs w:val="22"/>
        </w:rPr>
        <w:t xml:space="preserve"> </w:t>
      </w:r>
      <w:r w:rsidR="00ED1E65" w:rsidRPr="004F32C2">
        <w:rPr>
          <w:rFonts w:ascii="Garamond" w:hAnsi="Garamond" w:cs="Arial"/>
          <w:sz w:val="22"/>
          <w:szCs w:val="22"/>
        </w:rPr>
        <w:t xml:space="preserve">The Court should have treated the Scorpions </w:t>
      </w:r>
      <w:r w:rsidR="004939CB" w:rsidRPr="004F32C2">
        <w:rPr>
          <w:rFonts w:ascii="Garamond" w:hAnsi="Garamond" w:cs="Arial"/>
          <w:sz w:val="22"/>
          <w:szCs w:val="22"/>
        </w:rPr>
        <w:t xml:space="preserve">as a de jure organ of the FRY. </w:t>
      </w:r>
      <w:r w:rsidR="00ED1E65" w:rsidRPr="004F32C2">
        <w:rPr>
          <w:rFonts w:ascii="Garamond" w:hAnsi="Garamond" w:cs="Arial"/>
          <w:sz w:val="22"/>
          <w:szCs w:val="22"/>
        </w:rPr>
        <w:t xml:space="preserve">The statement by the Serbian Council of Ministers in response to the massacre of Muslim men by the Scorpions amounted to </w:t>
      </w:r>
      <w:r w:rsidR="004939CB" w:rsidRPr="004F32C2">
        <w:rPr>
          <w:rFonts w:ascii="Garamond" w:hAnsi="Garamond" w:cs="Arial"/>
          <w:sz w:val="22"/>
          <w:szCs w:val="22"/>
        </w:rPr>
        <w:t>an admission of responsibility.</w:t>
      </w:r>
      <w:r w:rsidR="00ED1E65" w:rsidRPr="004F32C2">
        <w:rPr>
          <w:rFonts w:ascii="Garamond" w:hAnsi="Garamond" w:cs="Arial"/>
          <w:sz w:val="22"/>
          <w:szCs w:val="22"/>
        </w:rPr>
        <w:t xml:space="preserve"> </w:t>
      </w:r>
    </w:p>
    <w:p w14:paraId="79BC8686" w14:textId="77777777" w:rsidR="00FD2836" w:rsidRDefault="00FD2836" w:rsidP="004F32C2">
      <w:pPr>
        <w:widowControl w:val="0"/>
        <w:autoSpaceDE w:val="0"/>
        <w:autoSpaceDN w:val="0"/>
        <w:adjustRightInd w:val="0"/>
        <w:jc w:val="both"/>
        <w:rPr>
          <w:rFonts w:ascii="Garamond" w:hAnsi="Garamond" w:cs="Arial"/>
          <w:sz w:val="22"/>
          <w:szCs w:val="22"/>
        </w:rPr>
      </w:pPr>
    </w:p>
    <w:p w14:paraId="675B6B55" w14:textId="77777777" w:rsidR="00BA2E7C" w:rsidRPr="004F32C2" w:rsidRDefault="004939C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lastRenderedPageBreak/>
        <w:t xml:space="preserve">Para </w:t>
      </w:r>
      <w:r w:rsidR="00ED1E65" w:rsidRPr="004F32C2">
        <w:rPr>
          <w:rFonts w:ascii="Garamond" w:hAnsi="Garamond" w:cs="Arial"/>
          <w:sz w:val="22"/>
          <w:szCs w:val="22"/>
        </w:rPr>
        <w:t xml:space="preserve">40. </w:t>
      </w:r>
      <w:r w:rsidR="00ED1E65" w:rsidRPr="004F32C2">
        <w:rPr>
          <w:rFonts w:ascii="Garamond" w:hAnsi="Garamond" w:cs="Arial"/>
          <w:i/>
          <w:iCs/>
          <w:sz w:val="22"/>
          <w:szCs w:val="22"/>
        </w:rPr>
        <w:t>Thirdly</w:t>
      </w:r>
      <w:r w:rsidR="00ED1E65" w:rsidRPr="004F32C2">
        <w:rPr>
          <w:rFonts w:ascii="Garamond" w:hAnsi="Garamond" w:cs="Arial"/>
          <w:sz w:val="22"/>
          <w:szCs w:val="22"/>
        </w:rPr>
        <w:t xml:space="preserve">, the Court has refused to infer genocidal intent from the consistent pattern of conduct in Bosnia </w:t>
      </w:r>
      <w:r w:rsidR="005F5E7B" w:rsidRPr="004F32C2">
        <w:rPr>
          <w:rFonts w:ascii="Garamond" w:hAnsi="Garamond" w:cs="Arial"/>
          <w:sz w:val="22"/>
          <w:szCs w:val="22"/>
        </w:rPr>
        <w:t>and Herzegovina. In its reason</w:t>
      </w:r>
      <w:r w:rsidR="00ED1E65" w:rsidRPr="004F32C2">
        <w:rPr>
          <w:rFonts w:ascii="Garamond" w:hAnsi="Garamond" w:cs="Arial"/>
          <w:sz w:val="22"/>
          <w:szCs w:val="22"/>
        </w:rPr>
        <w:t>ing, the Court relies heavily on several arguments, each of which is inadequate for the purpose, and contrad</w:t>
      </w:r>
      <w:r w:rsidR="005F5E7B" w:rsidRPr="004F32C2">
        <w:rPr>
          <w:rFonts w:ascii="Garamond" w:hAnsi="Garamond" w:cs="Arial"/>
          <w:sz w:val="22"/>
          <w:szCs w:val="22"/>
        </w:rPr>
        <w:t>ictory to the consistent juris</w:t>
      </w:r>
      <w:r w:rsidR="00ED1E65" w:rsidRPr="004F32C2">
        <w:rPr>
          <w:rFonts w:ascii="Garamond" w:hAnsi="Garamond" w:cs="Arial"/>
          <w:sz w:val="22"/>
          <w:szCs w:val="22"/>
        </w:rPr>
        <w:t>prudence of the in</w:t>
      </w:r>
      <w:r w:rsidR="00BA2E7C" w:rsidRPr="004F32C2">
        <w:rPr>
          <w:rFonts w:ascii="Garamond" w:hAnsi="Garamond" w:cs="Arial"/>
          <w:sz w:val="22"/>
          <w:szCs w:val="22"/>
        </w:rPr>
        <w:t>ternational criminal tribunals.</w:t>
      </w:r>
    </w:p>
    <w:p w14:paraId="112E52D1"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5081AB6E" w14:textId="77777777" w:rsidR="00FD2836" w:rsidRDefault="00FD2836" w:rsidP="004F32C2">
      <w:pPr>
        <w:widowControl w:val="0"/>
        <w:autoSpaceDE w:val="0"/>
        <w:autoSpaceDN w:val="0"/>
        <w:adjustRightInd w:val="0"/>
        <w:jc w:val="both"/>
        <w:rPr>
          <w:rFonts w:ascii="Garamond" w:hAnsi="Garamond" w:cs="Arial"/>
          <w:sz w:val="22"/>
          <w:szCs w:val="22"/>
        </w:rPr>
      </w:pPr>
    </w:p>
    <w:p w14:paraId="39319B42" w14:textId="5C1EA8C4" w:rsidR="004939CB" w:rsidRPr="004F32C2" w:rsidRDefault="004939C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At para </w:t>
      </w:r>
      <w:r w:rsidR="00ED1E65" w:rsidRPr="004F32C2">
        <w:rPr>
          <w:rFonts w:ascii="Garamond" w:hAnsi="Garamond" w:cs="Arial"/>
          <w:sz w:val="22"/>
          <w:szCs w:val="22"/>
        </w:rPr>
        <w:t>41</w:t>
      </w:r>
      <w:r w:rsidRPr="004F32C2">
        <w:rPr>
          <w:rFonts w:ascii="Garamond" w:hAnsi="Garamond" w:cs="Arial"/>
          <w:sz w:val="22"/>
          <w:szCs w:val="22"/>
        </w:rPr>
        <w:t xml:space="preserve"> of his judgments he said</w:t>
      </w:r>
      <w:r w:rsidR="00ED1E65" w:rsidRPr="004F32C2">
        <w:rPr>
          <w:rFonts w:ascii="Garamond" w:hAnsi="Garamond" w:cs="Arial"/>
          <w:sz w:val="22"/>
          <w:szCs w:val="22"/>
        </w:rPr>
        <w:t xml:space="preserve">. The Court first considers whether </w:t>
      </w:r>
      <w:r w:rsidR="00BA2E7C" w:rsidRPr="004F32C2">
        <w:rPr>
          <w:rFonts w:ascii="Garamond" w:hAnsi="Garamond" w:cs="Arial"/>
          <w:sz w:val="22"/>
          <w:szCs w:val="22"/>
        </w:rPr>
        <w:t>the Strategic Goals of the Ser</w:t>
      </w:r>
      <w:r w:rsidR="00ED1E65" w:rsidRPr="004F32C2">
        <w:rPr>
          <w:rFonts w:ascii="Garamond" w:hAnsi="Garamond" w:cs="Arial"/>
          <w:sz w:val="22"/>
          <w:szCs w:val="22"/>
        </w:rPr>
        <w:t xml:space="preserve">bian goals “were capable of </w:t>
      </w:r>
      <w:r w:rsidR="00FD2836">
        <w:rPr>
          <w:rFonts w:ascii="Garamond" w:hAnsi="Garamond" w:cs="Arial"/>
          <w:sz w:val="22"/>
          <w:szCs w:val="22"/>
        </w:rPr>
        <w:t>being achieved by the displace</w:t>
      </w:r>
      <w:r w:rsidR="00ED1E65" w:rsidRPr="004F32C2">
        <w:rPr>
          <w:rFonts w:ascii="Garamond" w:hAnsi="Garamond" w:cs="Arial"/>
          <w:sz w:val="22"/>
          <w:szCs w:val="22"/>
        </w:rPr>
        <w:t xml:space="preserve">ment of the population and by territory being acquired” (Judgment, para. 372). </w:t>
      </w:r>
    </w:p>
    <w:p w14:paraId="3F1E04B9" w14:textId="2F375CDF" w:rsidR="004939CB" w:rsidRPr="004F32C2" w:rsidRDefault="00ED1E65"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The Court further notes that the motive of creating a Greater Serbia “did not necessarily require the </w:t>
      </w:r>
      <w:r w:rsidR="00FD2836">
        <w:rPr>
          <w:rFonts w:ascii="Garamond" w:hAnsi="Garamond" w:cs="Arial"/>
          <w:sz w:val="22"/>
          <w:szCs w:val="22"/>
        </w:rPr>
        <w:t>destruction of the Bosnian Mus</w:t>
      </w:r>
      <w:r w:rsidRPr="004F32C2">
        <w:rPr>
          <w:rFonts w:ascii="Garamond" w:hAnsi="Garamond" w:cs="Arial"/>
          <w:sz w:val="22"/>
          <w:szCs w:val="22"/>
        </w:rPr>
        <w:t xml:space="preserve">lims and other communities, but their expulsion” </w:t>
      </w:r>
      <w:r w:rsidRPr="004F32C2">
        <w:rPr>
          <w:rFonts w:ascii="Garamond" w:hAnsi="Garamond" w:cs="Arial"/>
          <w:i/>
          <w:iCs/>
          <w:sz w:val="22"/>
          <w:szCs w:val="22"/>
        </w:rPr>
        <w:t>(ibid.)</w:t>
      </w:r>
      <w:r w:rsidRPr="004F32C2">
        <w:rPr>
          <w:rFonts w:ascii="Garamond" w:hAnsi="Garamond" w:cs="Arial"/>
          <w:sz w:val="22"/>
          <w:szCs w:val="22"/>
        </w:rPr>
        <w:t xml:space="preserve">. The Court essentially ignores the facts and substitutes its own assessment of how the Bosnian Serbs could have hypothetically best achieved their macabre Strategic Goals. The Applicant is not asking the Court to evaluate whether the Bosnian Serbs were efficient in achieving their objectives. The Applicant is asking the Court to look at the pattern of conduct and draw the logically necessary inferences. </w:t>
      </w:r>
    </w:p>
    <w:p w14:paraId="7DA80D90" w14:textId="77777777" w:rsidR="004939CB" w:rsidRPr="004F32C2" w:rsidRDefault="004939CB" w:rsidP="004F32C2">
      <w:pPr>
        <w:pStyle w:val="ListParagraph"/>
        <w:widowControl w:val="0"/>
        <w:autoSpaceDE w:val="0"/>
        <w:autoSpaceDN w:val="0"/>
        <w:adjustRightInd w:val="0"/>
        <w:ind w:left="1440"/>
        <w:jc w:val="both"/>
        <w:rPr>
          <w:rFonts w:ascii="Garamond" w:hAnsi="Garamond" w:cs="Arial"/>
          <w:sz w:val="22"/>
          <w:szCs w:val="22"/>
        </w:rPr>
      </w:pPr>
    </w:p>
    <w:p w14:paraId="331D3DC8" w14:textId="77777777" w:rsidR="00BA2E7C" w:rsidRPr="004F32C2" w:rsidRDefault="00ED1E65"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If the only objective was to move the Muslim population, and the Court is willing to assume that the Bosnian Serbs did only that which is strictly necessary in order to achieve this objective, then what to make of the mass murder? </w:t>
      </w:r>
    </w:p>
    <w:p w14:paraId="03D7EDDD" w14:textId="77777777" w:rsidR="00BA2E7C" w:rsidRPr="004F32C2" w:rsidRDefault="00BA2E7C"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Note a</w:t>
      </w:r>
      <w:r w:rsidR="005F5E7B" w:rsidRPr="004F32C2">
        <w:rPr>
          <w:rFonts w:ascii="Garamond" w:hAnsi="Garamond" w:cs="Arial"/>
          <w:sz w:val="22"/>
          <w:szCs w:val="22"/>
        </w:rPr>
        <w:t>lso what Ma</w:t>
      </w:r>
      <w:r w:rsidRPr="004F32C2">
        <w:rPr>
          <w:rFonts w:ascii="Garamond" w:hAnsi="Garamond" w:cs="Arial"/>
          <w:sz w:val="22"/>
          <w:szCs w:val="22"/>
        </w:rPr>
        <w:t xml:space="preserve">rlise Simons most senior and respected of New York Times </w:t>
      </w:r>
      <w:r w:rsidR="005F5E7B" w:rsidRPr="004F32C2">
        <w:rPr>
          <w:rFonts w:ascii="Garamond" w:hAnsi="Garamond" w:cs="Arial"/>
          <w:sz w:val="22"/>
          <w:szCs w:val="22"/>
        </w:rPr>
        <w:t>writes</w:t>
      </w:r>
      <w:r w:rsidRPr="004F32C2">
        <w:rPr>
          <w:rFonts w:ascii="Garamond" w:hAnsi="Garamond" w:cs="Arial"/>
          <w:sz w:val="22"/>
          <w:szCs w:val="22"/>
        </w:rPr>
        <w:t xml:space="preserve"> </w:t>
      </w:r>
      <w:r w:rsidR="005F5E7B" w:rsidRPr="004F32C2">
        <w:rPr>
          <w:rFonts w:ascii="Garamond" w:hAnsi="Garamond" w:cs="Arial"/>
          <w:sz w:val="22"/>
          <w:szCs w:val="22"/>
        </w:rPr>
        <w:t>about</w:t>
      </w:r>
      <w:r w:rsidRPr="004F32C2">
        <w:rPr>
          <w:rFonts w:ascii="Garamond" w:hAnsi="Garamond" w:cs="Arial"/>
          <w:sz w:val="22"/>
          <w:szCs w:val="22"/>
        </w:rPr>
        <w:t xml:space="preserve"> the International </w:t>
      </w:r>
      <w:r w:rsidR="005F5E7B" w:rsidRPr="004F32C2">
        <w:rPr>
          <w:rFonts w:ascii="Garamond" w:hAnsi="Garamond" w:cs="Arial"/>
          <w:sz w:val="22"/>
          <w:szCs w:val="22"/>
        </w:rPr>
        <w:t>Tribunals</w:t>
      </w:r>
      <w:r w:rsidRPr="004F32C2">
        <w:rPr>
          <w:rFonts w:ascii="Garamond" w:hAnsi="Garamond" w:cs="Arial"/>
          <w:sz w:val="22"/>
          <w:szCs w:val="22"/>
        </w:rPr>
        <w:t xml:space="preserve"> said following the </w:t>
      </w:r>
      <w:r w:rsidR="005F5E7B" w:rsidRPr="004F32C2">
        <w:rPr>
          <w:rFonts w:ascii="Garamond" w:hAnsi="Garamond" w:cs="Arial"/>
          <w:sz w:val="22"/>
          <w:szCs w:val="22"/>
        </w:rPr>
        <w:t>decision</w:t>
      </w:r>
      <w:r w:rsidR="002024F4" w:rsidRPr="004F32C2">
        <w:rPr>
          <w:rStyle w:val="FootnoteReference"/>
          <w:rFonts w:ascii="Garamond" w:hAnsi="Garamond" w:cs="Arial"/>
          <w:sz w:val="22"/>
          <w:szCs w:val="22"/>
        </w:rPr>
        <w:footnoteReference w:id="7"/>
      </w:r>
      <w:r w:rsidRPr="004F32C2">
        <w:rPr>
          <w:rFonts w:ascii="Garamond" w:hAnsi="Garamond" w:cs="Arial"/>
          <w:sz w:val="22"/>
          <w:szCs w:val="22"/>
        </w:rPr>
        <w:t>:</w:t>
      </w:r>
    </w:p>
    <w:p w14:paraId="621684B3"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0DCCE059" w14:textId="77777777" w:rsidR="00BA2E7C" w:rsidRPr="004F32C2" w:rsidRDefault="002024F4"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She</w:t>
      </w:r>
      <w:r w:rsidR="005F5E7B" w:rsidRPr="004F32C2">
        <w:rPr>
          <w:rFonts w:ascii="Garamond" w:hAnsi="Garamond" w:cs="Arial"/>
          <w:sz w:val="22"/>
          <w:szCs w:val="22"/>
        </w:rPr>
        <w:t xml:space="preserve"> deals with t</w:t>
      </w:r>
      <w:r w:rsidRPr="004F32C2">
        <w:rPr>
          <w:rFonts w:ascii="Garamond" w:hAnsi="Garamond" w:cs="Arial"/>
          <w:sz w:val="22"/>
          <w:szCs w:val="22"/>
        </w:rPr>
        <w:t xml:space="preserve">he blacked out documents that Nena Tromp has covered and the general conclusion of </w:t>
      </w:r>
      <w:r w:rsidR="005F5E7B" w:rsidRPr="004F32C2">
        <w:rPr>
          <w:rFonts w:ascii="Garamond" w:hAnsi="Garamond" w:cs="Arial"/>
          <w:sz w:val="22"/>
          <w:szCs w:val="22"/>
        </w:rPr>
        <w:t>t</w:t>
      </w:r>
      <w:r w:rsidRPr="004F32C2">
        <w:rPr>
          <w:rFonts w:ascii="Garamond" w:hAnsi="Garamond" w:cs="Arial"/>
          <w:sz w:val="22"/>
          <w:szCs w:val="22"/>
        </w:rPr>
        <w:t>he judgment.</w:t>
      </w:r>
    </w:p>
    <w:p w14:paraId="07C77E7E" w14:textId="392BD852" w:rsidR="003D7434" w:rsidRPr="004F32C2" w:rsidRDefault="005F5E7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She reports me explaining </w:t>
      </w:r>
      <w:r w:rsidR="004939CB" w:rsidRPr="004F32C2">
        <w:rPr>
          <w:rFonts w:ascii="Garamond" w:hAnsi="Garamond" w:cs="Arial"/>
          <w:sz w:val="22"/>
          <w:szCs w:val="22"/>
        </w:rPr>
        <w:t xml:space="preserve">to her </w:t>
      </w:r>
      <w:r w:rsidRPr="004F32C2">
        <w:rPr>
          <w:rFonts w:ascii="Garamond" w:hAnsi="Garamond" w:cs="Arial"/>
          <w:sz w:val="22"/>
          <w:szCs w:val="22"/>
        </w:rPr>
        <w:t xml:space="preserve">how </w:t>
      </w:r>
      <w:r w:rsidR="002024F4" w:rsidRPr="004F32C2">
        <w:rPr>
          <w:rFonts w:ascii="Garamond" w:hAnsi="Garamond" w:cs="Arial"/>
          <w:sz w:val="22"/>
          <w:szCs w:val="22"/>
        </w:rPr>
        <w:t>a t</w:t>
      </w:r>
      <w:r w:rsidR="003D7434" w:rsidRPr="004F32C2">
        <w:rPr>
          <w:rFonts w:ascii="Garamond" w:hAnsi="Garamond" w:cs="Arial"/>
          <w:sz w:val="22"/>
          <w:szCs w:val="22"/>
        </w:rPr>
        <w:t>eam from Belgrade made it clear</w:t>
      </w:r>
      <w:r w:rsidR="002024F4" w:rsidRPr="004F32C2">
        <w:rPr>
          <w:rFonts w:ascii="Garamond" w:hAnsi="Garamond" w:cs="Arial"/>
          <w:sz w:val="22"/>
          <w:szCs w:val="22"/>
        </w:rPr>
        <w:t xml:space="preserve"> in letters to the tribunal and in meetings with prosecutors and judges, that they wanted the documents expurgated to keep them from harming their case at the International Court of Justice.</w:t>
      </w:r>
    </w:p>
    <w:p w14:paraId="14EDA8BD"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0B4C582E" w14:textId="77777777" w:rsidR="003D7434" w:rsidRPr="004F32C2" w:rsidRDefault="005F5E7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She explains ho</w:t>
      </w:r>
      <w:r w:rsidR="004939CB" w:rsidRPr="004F32C2">
        <w:rPr>
          <w:rFonts w:ascii="Garamond" w:hAnsi="Garamond" w:cs="Arial"/>
          <w:sz w:val="22"/>
          <w:szCs w:val="22"/>
        </w:rPr>
        <w:t>w</w:t>
      </w:r>
      <w:r w:rsidRPr="004F32C2">
        <w:rPr>
          <w:rFonts w:ascii="Garamond" w:hAnsi="Garamond" w:cs="Arial"/>
          <w:sz w:val="22"/>
          <w:szCs w:val="22"/>
        </w:rPr>
        <w:t xml:space="preserve"> c</w:t>
      </w:r>
      <w:r w:rsidR="002024F4" w:rsidRPr="004F32C2">
        <w:rPr>
          <w:rFonts w:ascii="Garamond" w:hAnsi="Garamond" w:cs="Arial"/>
          <w:sz w:val="22"/>
          <w:szCs w:val="22"/>
        </w:rPr>
        <w:t>onfidentiality rules to protect ‘national security interests’ have often been invoked at the tribunal, including by the United States, which has privately provided intelligence like intercepts and satellite images to assist prosecutors</w:t>
      </w:r>
      <w:r w:rsidRPr="004F32C2">
        <w:rPr>
          <w:rFonts w:ascii="Garamond" w:hAnsi="Garamond" w:cs="Arial"/>
          <w:sz w:val="22"/>
          <w:szCs w:val="22"/>
        </w:rPr>
        <w:t xml:space="preserve"> not hen available as evidence</w:t>
      </w:r>
      <w:r w:rsidR="002024F4" w:rsidRPr="004F32C2">
        <w:rPr>
          <w:rFonts w:ascii="Garamond" w:hAnsi="Garamond" w:cs="Arial"/>
          <w:sz w:val="22"/>
          <w:szCs w:val="22"/>
        </w:rPr>
        <w:t>.</w:t>
      </w:r>
    </w:p>
    <w:p w14:paraId="0ADF9D3A" w14:textId="77777777" w:rsidR="003D7434" w:rsidRPr="004F32C2" w:rsidRDefault="004939C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A</w:t>
      </w:r>
      <w:r w:rsidR="002024F4" w:rsidRPr="004F32C2">
        <w:rPr>
          <w:rFonts w:ascii="Garamond" w:hAnsi="Garamond" w:cs="Arial"/>
          <w:sz w:val="22"/>
          <w:szCs w:val="22"/>
        </w:rPr>
        <w:t xml:space="preserve"> member of the Serbian team handling the documents,</w:t>
      </w:r>
      <w:r w:rsidRPr="004F32C2">
        <w:rPr>
          <w:rFonts w:ascii="Garamond" w:hAnsi="Garamond" w:cs="Arial"/>
          <w:sz w:val="22"/>
          <w:szCs w:val="22"/>
        </w:rPr>
        <w:t xml:space="preserve"> she explained,</w:t>
      </w:r>
      <w:r w:rsidR="002024F4" w:rsidRPr="004F32C2">
        <w:rPr>
          <w:rFonts w:ascii="Garamond" w:hAnsi="Garamond" w:cs="Arial"/>
          <w:sz w:val="22"/>
          <w:szCs w:val="22"/>
        </w:rPr>
        <w:t xml:space="preserve"> told lawyers there that ‘we could not believe our luck.’ Djeric, now a private lawyer in Belgrade, said by telephone that he could not discuss his former</w:t>
      </w:r>
      <w:r w:rsidR="003D7434" w:rsidRPr="004F32C2">
        <w:rPr>
          <w:rFonts w:ascii="Garamond" w:hAnsi="Garamond" w:cs="Arial"/>
          <w:sz w:val="22"/>
          <w:szCs w:val="22"/>
        </w:rPr>
        <w:t xml:space="preserve"> duties at the Foreign Ministry</w:t>
      </w:r>
    </w:p>
    <w:p w14:paraId="7C6F08BD"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3F9F7C9B" w14:textId="76C26AD8" w:rsidR="003D7434" w:rsidRPr="004F32C2" w:rsidRDefault="002024F4"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A recent book, Unspoken </w:t>
      </w:r>
      <w:r w:rsidR="00FD2836" w:rsidRPr="004F32C2">
        <w:rPr>
          <w:rFonts w:ascii="Garamond" w:hAnsi="Garamond" w:cs="Arial"/>
          <w:sz w:val="22"/>
          <w:szCs w:val="22"/>
        </w:rPr>
        <w:t>Defense</w:t>
      </w:r>
      <w:r w:rsidRPr="004F32C2">
        <w:rPr>
          <w:rFonts w:ascii="Garamond" w:hAnsi="Garamond" w:cs="Arial"/>
          <w:sz w:val="22"/>
          <w:szCs w:val="22"/>
        </w:rPr>
        <w:t xml:space="preserve">, by former President Momir Bulatovic of Montenegro, who attended many sessions of the </w:t>
      </w:r>
      <w:r w:rsidR="00FD2836" w:rsidRPr="004F32C2">
        <w:rPr>
          <w:rFonts w:ascii="Garamond" w:hAnsi="Garamond" w:cs="Arial"/>
          <w:sz w:val="22"/>
          <w:szCs w:val="22"/>
        </w:rPr>
        <w:t>Defense</w:t>
      </w:r>
      <w:r w:rsidRPr="004F32C2">
        <w:rPr>
          <w:rFonts w:ascii="Garamond" w:hAnsi="Garamond" w:cs="Arial"/>
          <w:sz w:val="22"/>
          <w:szCs w:val="22"/>
        </w:rPr>
        <w:t xml:space="preserve"> Council, said that in 1994, when more than 4,000 men on Serbia’s payroll were fighting in Bosnia, the council discussed abolishing the 30th personnel center because its discovery might cause political problems. Yugoslav officers were also objecting to their service in Bosnia, the book said.</w:t>
      </w:r>
    </w:p>
    <w:p w14:paraId="4AAF2FB3"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647C2B89" w14:textId="77777777" w:rsidR="003D7434" w:rsidRPr="004F32C2" w:rsidRDefault="002024F4"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Following the massacre there, the council met three times, with Mladic attending at least one session. Verbatim transcripts of those days are missing even from the secret archives, lawyers said.</w:t>
      </w:r>
    </w:p>
    <w:p w14:paraId="26525BB5"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0A9F0FD3" w14:textId="77777777" w:rsidR="003D7434" w:rsidRPr="004F32C2" w:rsidRDefault="002024F4"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Bosnia’s team at the World Court was convinced that the archives and the military personnel files were central to their case. Before hearings opened in 2006, Bosnia asked the court to request that Serbia provide an uncensored version of the documents. The court refused, saying that ‘extensive evidence’ was already available from public records at the war crimes tribunal. When Bosnia pressed during hearings, the court ignored the request.</w:t>
      </w:r>
    </w:p>
    <w:p w14:paraId="64C64BAF"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132EB818" w14:textId="77777777" w:rsidR="003D7434" w:rsidRPr="004F32C2" w:rsidRDefault="002024F4"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In an interview, Rosalyn Higgins, a Briton who is president of the World Court, declined to say why the judges refused to subpoena the uncensored archives. She said it was the practice of the court not to discuss its findings. ‘The ruling speaks for itself,’ she said.</w:t>
      </w:r>
    </w:p>
    <w:p w14:paraId="3DC5B53A"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02592B2B" w14:textId="77777777" w:rsidR="003D7434" w:rsidRPr="004F32C2" w:rsidRDefault="002024F4"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But the dissents from Khasawneh, of Jordan, and another judge criticized the court’s refusal to seek the evidence. The second dissent, by Ahmed Mahiou of Algeria, said that judges had given several reasons, ‘none of them sufficiently convincing,’ including a fear of creating the impression that the court was taking sides, that it might intrude on the sovereignty of a state, or that it might be embarrassed if Serbia refused.</w:t>
      </w:r>
    </w:p>
    <w:p w14:paraId="4094EE25"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31D9B7CF" w14:textId="77777777" w:rsidR="003D7434" w:rsidRPr="004F32C2" w:rsidRDefault="002024F4"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Phon van den Biesen, a lawyer on the Bosnian team, said that the unexpurgated documents most likely would have demonstrated that the Bosnian Serb forces were agents of Serbia, controlled by Belgrade. ‘This would have made Serbia liable for the Srebrenica genocide,’ van den Biesen said. ‘We believe all this can be found in the documents. The cuts are made whenever the agenda turns to financing and to personnel matters. That’s why Serbia went to such lengths to hide them from us.’</w:t>
      </w:r>
    </w:p>
    <w:p w14:paraId="2C80CE8B"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5F56BE13" w14:textId="77777777" w:rsidR="00FD2836" w:rsidRDefault="00FD2836" w:rsidP="004F32C2">
      <w:pPr>
        <w:widowControl w:val="0"/>
        <w:autoSpaceDE w:val="0"/>
        <w:autoSpaceDN w:val="0"/>
        <w:adjustRightInd w:val="0"/>
        <w:jc w:val="both"/>
        <w:rPr>
          <w:rFonts w:ascii="Garamond" w:hAnsi="Garamond" w:cs="Arial"/>
          <w:sz w:val="22"/>
          <w:szCs w:val="22"/>
        </w:rPr>
      </w:pPr>
    </w:p>
    <w:p w14:paraId="086D59F8" w14:textId="77777777" w:rsidR="003D7434" w:rsidRPr="004F32C2" w:rsidRDefault="002024F4"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lastRenderedPageBreak/>
        <w:t>Antonio Cassese, a former president of the war crimes tribunal in The Hague and now a law professor in Italy, said: ‘I was rather taken aback that the judges didn’t see the documents. But this is not an aggressive criminal court, but a very traditional civil court. They gave something to everybody.’’</w:t>
      </w:r>
    </w:p>
    <w:p w14:paraId="648080D0"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66213A6F" w14:textId="714FA4F5" w:rsidR="003D7434" w:rsidRPr="004F32C2" w:rsidRDefault="005F5E7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The </w:t>
      </w:r>
      <w:r w:rsidR="002024F4" w:rsidRPr="004F32C2">
        <w:rPr>
          <w:rFonts w:ascii="Garamond" w:hAnsi="Garamond" w:cs="Arial"/>
          <w:sz w:val="22"/>
          <w:szCs w:val="22"/>
        </w:rPr>
        <w:t>director of the Humanitarian Law Centre in Belgrade</w:t>
      </w:r>
      <w:r w:rsidRPr="004F32C2">
        <w:rPr>
          <w:rFonts w:ascii="Garamond" w:hAnsi="Garamond" w:cs="Arial"/>
          <w:sz w:val="22"/>
          <w:szCs w:val="22"/>
        </w:rPr>
        <w:t xml:space="preserve"> said </w:t>
      </w:r>
      <w:r w:rsidR="002024F4" w:rsidRPr="004F32C2">
        <w:rPr>
          <w:rFonts w:ascii="Garamond" w:hAnsi="Garamond" w:cs="Arial"/>
          <w:sz w:val="22"/>
          <w:szCs w:val="22"/>
        </w:rPr>
        <w:t>‘It was well known in the Serbian government that the archives spelled out the responsi</w:t>
      </w:r>
      <w:r w:rsidR="00FD2836">
        <w:rPr>
          <w:rFonts w:ascii="Garamond" w:hAnsi="Garamond" w:cs="Arial"/>
          <w:sz w:val="22"/>
          <w:szCs w:val="22"/>
        </w:rPr>
        <w:t>bility of the state.</w:t>
      </w:r>
      <w:r w:rsidR="004939CB" w:rsidRPr="004F32C2">
        <w:rPr>
          <w:rFonts w:ascii="Garamond" w:hAnsi="Garamond" w:cs="Arial"/>
          <w:sz w:val="22"/>
          <w:szCs w:val="22"/>
        </w:rPr>
        <w:t>’</w:t>
      </w:r>
    </w:p>
    <w:p w14:paraId="30DA8EFE"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23CBAF22" w14:textId="77777777" w:rsidR="002024F4" w:rsidRPr="004F32C2" w:rsidRDefault="002024F4"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After the</w:t>
      </w:r>
      <w:r w:rsidR="005F5E7B" w:rsidRPr="004F32C2">
        <w:rPr>
          <w:rFonts w:ascii="Garamond" w:hAnsi="Garamond" w:cs="Arial"/>
          <w:sz w:val="22"/>
          <w:szCs w:val="22"/>
        </w:rPr>
        <w:t xml:space="preserve"> verdict</w:t>
      </w:r>
      <w:r w:rsidRPr="004F32C2">
        <w:rPr>
          <w:rFonts w:ascii="Garamond" w:hAnsi="Garamond" w:cs="Arial"/>
          <w:sz w:val="22"/>
          <w:szCs w:val="22"/>
        </w:rPr>
        <w:t xml:space="preserve"> a leading member of the Serbian team, a scholar, whom she p</w:t>
      </w:r>
      <w:r w:rsidR="0097063B" w:rsidRPr="004F32C2">
        <w:rPr>
          <w:rFonts w:ascii="Garamond" w:hAnsi="Garamond" w:cs="Arial"/>
          <w:sz w:val="22"/>
          <w:szCs w:val="22"/>
        </w:rPr>
        <w:t>romised not to identify by name was</w:t>
      </w:r>
      <w:r w:rsidRPr="004F32C2">
        <w:rPr>
          <w:rFonts w:ascii="Garamond" w:hAnsi="Garamond" w:cs="Arial"/>
          <w:sz w:val="22"/>
          <w:szCs w:val="22"/>
        </w:rPr>
        <w:t xml:space="preserve"> c</w:t>
      </w:r>
      <w:r w:rsidR="0097063B" w:rsidRPr="004F32C2">
        <w:rPr>
          <w:rFonts w:ascii="Garamond" w:hAnsi="Garamond" w:cs="Arial"/>
          <w:sz w:val="22"/>
          <w:szCs w:val="22"/>
        </w:rPr>
        <w:t xml:space="preserve">onfronted him was confronted with the suggestion that the Serbian team at eth ICJ had not told the truth; he replied: </w:t>
      </w:r>
      <w:r w:rsidRPr="004F32C2">
        <w:rPr>
          <w:rFonts w:ascii="Garamond" w:hAnsi="Garamond" w:cs="Arial"/>
          <w:sz w:val="22"/>
          <w:szCs w:val="22"/>
        </w:rPr>
        <w:t>‘It’s normal. Every country will do everything possible to protect the state. Bosnia wanted a lot of money for damages.’</w:t>
      </w:r>
      <w:r w:rsidR="0097063B" w:rsidRPr="004F32C2">
        <w:rPr>
          <w:rFonts w:ascii="Garamond" w:hAnsi="Garamond" w:cs="Arial"/>
          <w:sz w:val="22"/>
          <w:szCs w:val="22"/>
        </w:rPr>
        <w:t xml:space="preserve"> When told </w:t>
      </w:r>
      <w:r w:rsidRPr="004F32C2">
        <w:rPr>
          <w:rFonts w:ascii="Garamond" w:hAnsi="Garamond" w:cs="Arial"/>
          <w:sz w:val="22"/>
          <w:szCs w:val="22"/>
        </w:rPr>
        <w:t>that one day the tru</w:t>
      </w:r>
      <w:r w:rsidR="0097063B" w:rsidRPr="004F32C2">
        <w:rPr>
          <w:rFonts w:ascii="Garamond" w:hAnsi="Garamond" w:cs="Arial"/>
          <w:sz w:val="22"/>
          <w:szCs w:val="22"/>
        </w:rPr>
        <w:t xml:space="preserve">th will come out he </w:t>
      </w:r>
      <w:r w:rsidRPr="004F32C2">
        <w:rPr>
          <w:rFonts w:ascii="Garamond" w:hAnsi="Garamond" w:cs="Arial"/>
          <w:sz w:val="22"/>
          <w:szCs w:val="22"/>
        </w:rPr>
        <w:t xml:space="preserve">said: ‘But that’s the future. Now it’s important to protect the state.’ </w:t>
      </w:r>
    </w:p>
    <w:p w14:paraId="55F50E37" w14:textId="77777777" w:rsidR="004F32C2" w:rsidRDefault="004F32C2" w:rsidP="004F32C2">
      <w:pPr>
        <w:widowControl w:val="0"/>
        <w:autoSpaceDE w:val="0"/>
        <w:autoSpaceDN w:val="0"/>
        <w:adjustRightInd w:val="0"/>
        <w:jc w:val="both"/>
        <w:rPr>
          <w:rFonts w:ascii="Garamond" w:hAnsi="Garamond" w:cs="Arial"/>
          <w:sz w:val="22"/>
          <w:szCs w:val="22"/>
        </w:rPr>
      </w:pPr>
    </w:p>
    <w:p w14:paraId="580A7A06" w14:textId="77777777" w:rsidR="0097063B" w:rsidRPr="004F32C2" w:rsidRDefault="0097063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With the vice president of the World</w:t>
      </w:r>
      <w:r w:rsidR="004939CB" w:rsidRPr="004F32C2">
        <w:rPr>
          <w:rFonts w:ascii="Garamond" w:hAnsi="Garamond" w:cs="Arial"/>
          <w:sz w:val="22"/>
          <w:szCs w:val="22"/>
        </w:rPr>
        <w:t>’</w:t>
      </w:r>
      <w:r w:rsidRPr="004F32C2">
        <w:rPr>
          <w:rFonts w:ascii="Garamond" w:hAnsi="Garamond" w:cs="Arial"/>
          <w:sz w:val="22"/>
          <w:szCs w:val="22"/>
        </w:rPr>
        <w:t xml:space="preserve">s court at complete odds with the majority and with another member unable to understand why the court declined to seek available evidence for fear of causing itself embarrassment why should the victims respect the law that much, why should they not follow their own judgment in </w:t>
      </w:r>
      <w:r w:rsidR="004939CB" w:rsidRPr="004F32C2">
        <w:rPr>
          <w:rFonts w:ascii="Garamond" w:hAnsi="Garamond" w:cs="Arial"/>
          <w:sz w:val="22"/>
          <w:szCs w:val="22"/>
        </w:rPr>
        <w:t>t</w:t>
      </w:r>
      <w:r w:rsidRPr="004F32C2">
        <w:rPr>
          <w:rFonts w:ascii="Garamond" w:hAnsi="Garamond" w:cs="Arial"/>
          <w:sz w:val="22"/>
          <w:szCs w:val="22"/>
        </w:rPr>
        <w:t>heir use of the</w:t>
      </w:r>
      <w:r w:rsidR="00BB2A60" w:rsidRPr="004F32C2">
        <w:rPr>
          <w:rFonts w:ascii="Garamond" w:hAnsi="Garamond" w:cs="Arial"/>
          <w:sz w:val="22"/>
          <w:szCs w:val="22"/>
        </w:rPr>
        <w:t xml:space="preserve"> word Lemkin made available to</w:t>
      </w:r>
      <w:r w:rsidRPr="004F32C2">
        <w:rPr>
          <w:rFonts w:ascii="Garamond" w:hAnsi="Garamond" w:cs="Arial"/>
          <w:sz w:val="22"/>
          <w:szCs w:val="22"/>
        </w:rPr>
        <w:t xml:space="preserve"> them?</w:t>
      </w:r>
    </w:p>
    <w:p w14:paraId="4BAC8189"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24F82DBF" w14:textId="77777777" w:rsidR="0097063B" w:rsidRPr="004F32C2" w:rsidRDefault="004939CB"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But if they do other responsibilities follow and they follow because, as I explained in an earlier lecture, law can be used and abused to write or rewrite</w:t>
      </w:r>
      <w:r w:rsidR="00BB2A60" w:rsidRPr="004F32C2">
        <w:rPr>
          <w:rFonts w:ascii="Garamond" w:hAnsi="Garamond" w:cs="Arial"/>
          <w:sz w:val="22"/>
          <w:szCs w:val="22"/>
        </w:rPr>
        <w:t xml:space="preserve"> history. It remains possible </w:t>
      </w:r>
      <w:r w:rsidR="00B15DCC" w:rsidRPr="004F32C2">
        <w:rPr>
          <w:rFonts w:ascii="Garamond" w:hAnsi="Garamond" w:cs="Arial"/>
          <w:sz w:val="22"/>
          <w:szCs w:val="22"/>
        </w:rPr>
        <w:t>- just - for this</w:t>
      </w:r>
      <w:r w:rsidRPr="004F32C2">
        <w:rPr>
          <w:rFonts w:ascii="Garamond" w:hAnsi="Garamond" w:cs="Arial"/>
          <w:sz w:val="22"/>
          <w:szCs w:val="22"/>
        </w:rPr>
        <w:t xml:space="preserve"> Bosnian Government to seek revision of the unsatisfactory </w:t>
      </w:r>
      <w:r w:rsidR="00BB2A60" w:rsidRPr="004F32C2">
        <w:rPr>
          <w:rFonts w:ascii="Garamond" w:hAnsi="Garamond" w:cs="Arial"/>
          <w:sz w:val="22"/>
          <w:szCs w:val="22"/>
        </w:rPr>
        <w:t>judgment</w:t>
      </w:r>
      <w:r w:rsidRPr="004F32C2">
        <w:rPr>
          <w:rFonts w:ascii="Garamond" w:hAnsi="Garamond" w:cs="Arial"/>
          <w:sz w:val="22"/>
          <w:szCs w:val="22"/>
        </w:rPr>
        <w:t xml:space="preserve"> that causes </w:t>
      </w:r>
      <w:r w:rsidR="00BB2A60" w:rsidRPr="004F32C2">
        <w:rPr>
          <w:rFonts w:ascii="Garamond" w:hAnsi="Garamond" w:cs="Arial"/>
          <w:sz w:val="22"/>
          <w:szCs w:val="22"/>
        </w:rPr>
        <w:t>Bosniacs</w:t>
      </w:r>
      <w:r w:rsidRPr="004F32C2">
        <w:rPr>
          <w:rFonts w:ascii="Garamond" w:hAnsi="Garamond" w:cs="Arial"/>
          <w:sz w:val="22"/>
          <w:szCs w:val="22"/>
        </w:rPr>
        <w:t xml:space="preserve"> so much dissatisfaction and unhappiness.  </w:t>
      </w:r>
      <w:r w:rsidR="00B15DCC" w:rsidRPr="004F32C2">
        <w:rPr>
          <w:rFonts w:ascii="Garamond" w:hAnsi="Garamond" w:cs="Arial"/>
          <w:sz w:val="22"/>
          <w:szCs w:val="22"/>
        </w:rPr>
        <w:t>If it</w:t>
      </w:r>
      <w:r w:rsidR="00BB2A60" w:rsidRPr="004F32C2">
        <w:rPr>
          <w:rFonts w:ascii="Garamond" w:hAnsi="Garamond" w:cs="Arial"/>
          <w:sz w:val="22"/>
          <w:szCs w:val="22"/>
        </w:rPr>
        <w:t xml:space="preserve"> do</w:t>
      </w:r>
      <w:r w:rsidR="00B15DCC" w:rsidRPr="004F32C2">
        <w:rPr>
          <w:rFonts w:ascii="Garamond" w:hAnsi="Garamond" w:cs="Arial"/>
          <w:sz w:val="22"/>
          <w:szCs w:val="22"/>
        </w:rPr>
        <w:t>es</w:t>
      </w:r>
      <w:r w:rsidR="00BB2A60" w:rsidRPr="004F32C2">
        <w:rPr>
          <w:rFonts w:ascii="Garamond" w:hAnsi="Garamond" w:cs="Arial"/>
          <w:sz w:val="22"/>
          <w:szCs w:val="22"/>
        </w:rPr>
        <w:t xml:space="preserve"> not even try then the words of the majority of the judges, however wrong</w:t>
      </w:r>
      <w:r w:rsidR="00B15DCC" w:rsidRPr="004F32C2">
        <w:rPr>
          <w:rFonts w:ascii="Garamond" w:hAnsi="Garamond" w:cs="Arial"/>
          <w:sz w:val="22"/>
          <w:szCs w:val="22"/>
        </w:rPr>
        <w:t>, may prevail and they may be impossible ever to correct, even by future historians</w:t>
      </w:r>
      <w:r w:rsidR="00BB2A60" w:rsidRPr="004F32C2">
        <w:rPr>
          <w:rFonts w:ascii="Garamond" w:hAnsi="Garamond" w:cs="Arial"/>
          <w:sz w:val="22"/>
          <w:szCs w:val="22"/>
        </w:rPr>
        <w:t xml:space="preserve">.  </w:t>
      </w:r>
      <w:r w:rsidR="00B15DCC" w:rsidRPr="004F32C2">
        <w:rPr>
          <w:rFonts w:ascii="Garamond" w:hAnsi="Garamond" w:cs="Arial"/>
          <w:sz w:val="22"/>
          <w:szCs w:val="22"/>
        </w:rPr>
        <w:t>Today’s Bosnians</w:t>
      </w:r>
      <w:r w:rsidR="00BB2A60" w:rsidRPr="004F32C2">
        <w:rPr>
          <w:rFonts w:ascii="Garamond" w:hAnsi="Garamond" w:cs="Arial"/>
          <w:sz w:val="22"/>
          <w:szCs w:val="22"/>
        </w:rPr>
        <w:t xml:space="preserve"> should not seek reasons </w:t>
      </w:r>
      <w:r w:rsidR="00BB2A60" w:rsidRPr="004F32C2">
        <w:rPr>
          <w:rFonts w:ascii="Garamond" w:hAnsi="Garamond" w:cs="Arial"/>
          <w:i/>
          <w:sz w:val="22"/>
          <w:szCs w:val="22"/>
        </w:rPr>
        <w:t>not</w:t>
      </w:r>
      <w:r w:rsidR="00BB2A60" w:rsidRPr="004F32C2">
        <w:rPr>
          <w:rFonts w:ascii="Garamond" w:hAnsi="Garamond" w:cs="Arial"/>
          <w:sz w:val="22"/>
          <w:szCs w:val="22"/>
        </w:rPr>
        <w:t xml:space="preserve"> to try – for example because both Serbia and Croatia failed in their tit-for-tat applications to the same court for genocide verdicts against each other.  They should recognise that the Bosnian case for genocide against Serbia is </w:t>
      </w:r>
      <w:r w:rsidR="00B15DCC" w:rsidRPr="004F32C2">
        <w:rPr>
          <w:rFonts w:ascii="Garamond" w:hAnsi="Garamond" w:cs="Arial"/>
          <w:sz w:val="22"/>
          <w:szCs w:val="22"/>
        </w:rPr>
        <w:t xml:space="preserve">perhaps </w:t>
      </w:r>
      <w:r w:rsidR="00BB2A60" w:rsidRPr="004F32C2">
        <w:rPr>
          <w:rFonts w:ascii="Garamond" w:hAnsi="Garamond" w:cs="Arial"/>
          <w:sz w:val="22"/>
          <w:szCs w:val="22"/>
        </w:rPr>
        <w:t>th</w:t>
      </w:r>
      <w:r w:rsidR="00B15DCC" w:rsidRPr="004F32C2">
        <w:rPr>
          <w:rFonts w:ascii="Garamond" w:hAnsi="Garamond" w:cs="Arial"/>
          <w:sz w:val="22"/>
          <w:szCs w:val="22"/>
        </w:rPr>
        <w:t xml:space="preserve">e strongest of any </w:t>
      </w:r>
      <w:r w:rsidR="00BB2A60" w:rsidRPr="004F32C2">
        <w:rPr>
          <w:rFonts w:ascii="Garamond" w:hAnsi="Garamond" w:cs="Arial"/>
          <w:sz w:val="22"/>
          <w:szCs w:val="22"/>
        </w:rPr>
        <w:t xml:space="preserve">genocide allegations </w:t>
      </w:r>
      <w:r w:rsidR="00B15DCC" w:rsidRPr="004F32C2">
        <w:rPr>
          <w:rFonts w:ascii="Garamond" w:hAnsi="Garamond" w:cs="Arial"/>
          <w:sz w:val="22"/>
          <w:szCs w:val="22"/>
        </w:rPr>
        <w:t>arising from the conflicts in the former Yugoslavia</w:t>
      </w:r>
      <w:r w:rsidR="00B15DCC" w:rsidRPr="004F32C2">
        <w:rPr>
          <w:rStyle w:val="FootnoteReference"/>
          <w:rFonts w:ascii="Garamond" w:hAnsi="Garamond" w:cs="Arial"/>
          <w:sz w:val="22"/>
          <w:szCs w:val="22"/>
        </w:rPr>
        <w:footnoteReference w:id="8"/>
      </w:r>
      <w:r w:rsidR="00B15DCC" w:rsidRPr="004F32C2">
        <w:rPr>
          <w:rFonts w:ascii="Garamond" w:hAnsi="Garamond" w:cs="Arial"/>
          <w:sz w:val="22"/>
          <w:szCs w:val="22"/>
        </w:rPr>
        <w:t xml:space="preserve"> </w:t>
      </w:r>
      <w:r w:rsidR="00BB2A60" w:rsidRPr="004F32C2">
        <w:rPr>
          <w:rFonts w:ascii="Garamond" w:hAnsi="Garamond" w:cs="Arial"/>
          <w:sz w:val="22"/>
          <w:szCs w:val="22"/>
        </w:rPr>
        <w:t>and that it should honour its dead and its living by seeking to correct a record that may be wrong.</w:t>
      </w:r>
    </w:p>
    <w:p w14:paraId="5FFFABA3" w14:textId="77777777" w:rsidR="00BB2A60" w:rsidRPr="004F32C2" w:rsidRDefault="00BB2A60" w:rsidP="004F32C2">
      <w:pPr>
        <w:pStyle w:val="ListParagraph"/>
        <w:widowControl w:val="0"/>
        <w:autoSpaceDE w:val="0"/>
        <w:autoSpaceDN w:val="0"/>
        <w:adjustRightInd w:val="0"/>
        <w:jc w:val="both"/>
        <w:rPr>
          <w:rFonts w:ascii="Garamond" w:hAnsi="Garamond" w:cs="Arial"/>
          <w:sz w:val="22"/>
          <w:szCs w:val="22"/>
        </w:rPr>
      </w:pPr>
    </w:p>
    <w:p w14:paraId="4455110D"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0E7BF0CC" w14:textId="77777777" w:rsidR="004F32C2" w:rsidRPr="004F32C2" w:rsidRDefault="004F32C2" w:rsidP="004F32C2">
      <w:pPr>
        <w:widowControl w:val="0"/>
        <w:autoSpaceDE w:val="0"/>
        <w:autoSpaceDN w:val="0"/>
        <w:adjustRightInd w:val="0"/>
        <w:jc w:val="both"/>
        <w:rPr>
          <w:rFonts w:ascii="Garamond" w:hAnsi="Garamond" w:cs="Arial"/>
          <w:sz w:val="22"/>
          <w:szCs w:val="22"/>
        </w:rPr>
      </w:pPr>
    </w:p>
    <w:p w14:paraId="6C78C2C1" w14:textId="7A5218BC" w:rsidR="00D078F3" w:rsidRPr="004F32C2" w:rsidRDefault="004F32C2" w:rsidP="004F32C2">
      <w:pPr>
        <w:widowControl w:val="0"/>
        <w:autoSpaceDE w:val="0"/>
        <w:autoSpaceDN w:val="0"/>
        <w:adjustRightInd w:val="0"/>
        <w:jc w:val="both"/>
        <w:rPr>
          <w:rFonts w:ascii="Garamond" w:hAnsi="Garamond" w:cs="Arial"/>
          <w:sz w:val="22"/>
          <w:szCs w:val="22"/>
        </w:rPr>
      </w:pPr>
      <w:r w:rsidRPr="004F32C2">
        <w:rPr>
          <w:rFonts w:ascii="Garamond" w:hAnsi="Garamond" w:cs="Arial"/>
          <w:sz w:val="22"/>
          <w:szCs w:val="22"/>
        </w:rPr>
        <w:t xml:space="preserve">                                                                                                                                   </w:t>
      </w:r>
      <w:r w:rsidR="006C2101">
        <w:rPr>
          <w:rFonts w:ascii="Garamond" w:hAnsi="Garamond" w:cs="Arial"/>
          <w:sz w:val="22"/>
          <w:szCs w:val="22"/>
        </w:rPr>
        <w:t xml:space="preserve">  © Sir Geoffrey Nice QC, </w:t>
      </w:r>
      <w:r w:rsidRPr="004F32C2">
        <w:rPr>
          <w:rFonts w:ascii="Garamond" w:hAnsi="Garamond" w:cs="Arial"/>
          <w:sz w:val="22"/>
          <w:szCs w:val="22"/>
        </w:rPr>
        <w:t>2015</w:t>
      </w:r>
    </w:p>
    <w:sectPr w:rsidR="00D078F3" w:rsidRPr="004F32C2" w:rsidSect="004F32C2">
      <w:footerReference w:type="even" r:id="rId22"/>
      <w:footerReference w:type="default" r:id="rId23"/>
      <w:pgSz w:w="11900" w:h="1682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11E77" w14:textId="77777777" w:rsidR="00123AEB" w:rsidRDefault="00123AEB" w:rsidP="003C3311">
      <w:r>
        <w:separator/>
      </w:r>
    </w:p>
  </w:endnote>
  <w:endnote w:type="continuationSeparator" w:id="0">
    <w:p w14:paraId="7E45A535" w14:textId="77777777" w:rsidR="00123AEB" w:rsidRDefault="00123AEB" w:rsidP="003C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altName w:val="Georgia"/>
    <w:charset w:val="00"/>
    <w:family w:val="roman"/>
    <w:pitch w:val="variable"/>
    <w:sig w:usb0="00000001"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48524" w14:textId="77777777" w:rsidR="007D3DDD" w:rsidRDefault="007D3DDD" w:rsidP="00FD2C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347445" w14:textId="77777777" w:rsidR="007D3DDD" w:rsidRDefault="007D3D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069BB" w14:textId="77777777" w:rsidR="007D3DDD" w:rsidRDefault="007D3DDD" w:rsidP="00FD2C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2101">
      <w:rPr>
        <w:rStyle w:val="PageNumber"/>
        <w:noProof/>
      </w:rPr>
      <w:t>1</w:t>
    </w:r>
    <w:r>
      <w:rPr>
        <w:rStyle w:val="PageNumber"/>
      </w:rPr>
      <w:fldChar w:fldCharType="end"/>
    </w:r>
  </w:p>
  <w:p w14:paraId="6355085E" w14:textId="77777777" w:rsidR="007D3DDD" w:rsidRDefault="007D3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9780A" w14:textId="77777777" w:rsidR="00123AEB" w:rsidRDefault="00123AEB" w:rsidP="003C3311">
      <w:r>
        <w:separator/>
      </w:r>
    </w:p>
  </w:footnote>
  <w:footnote w:type="continuationSeparator" w:id="0">
    <w:p w14:paraId="0B2D900A" w14:textId="77777777" w:rsidR="00123AEB" w:rsidRDefault="00123AEB" w:rsidP="003C3311">
      <w:r>
        <w:continuationSeparator/>
      </w:r>
    </w:p>
  </w:footnote>
  <w:footnote w:id="1">
    <w:p w14:paraId="08120D34" w14:textId="77777777" w:rsidR="007D3DDD" w:rsidRPr="00725658" w:rsidRDefault="007D3DDD" w:rsidP="00725658">
      <w:pPr>
        <w:pStyle w:val="FootnoteText"/>
        <w:jc w:val="both"/>
        <w:rPr>
          <w:rFonts w:ascii="Arial" w:hAnsi="Arial" w:cs="Arial"/>
          <w:sz w:val="16"/>
          <w:szCs w:val="16"/>
        </w:rPr>
      </w:pPr>
    </w:p>
  </w:footnote>
  <w:footnote w:id="2">
    <w:p w14:paraId="3791400F" w14:textId="77777777" w:rsidR="007D3DDD" w:rsidRPr="00D078F3" w:rsidRDefault="007D3DDD" w:rsidP="00D078F3">
      <w:pPr>
        <w:widowControl w:val="0"/>
        <w:numPr>
          <w:ilvl w:val="0"/>
          <w:numId w:val="2"/>
        </w:numPr>
        <w:tabs>
          <w:tab w:val="left" w:pos="220"/>
          <w:tab w:val="left" w:pos="720"/>
        </w:tabs>
        <w:autoSpaceDE w:val="0"/>
        <w:autoSpaceDN w:val="0"/>
        <w:adjustRightInd w:val="0"/>
        <w:jc w:val="both"/>
        <w:rPr>
          <w:rFonts w:ascii="Arial" w:hAnsi="Arial" w:cs="Arial"/>
          <w:color w:val="1C1C1C"/>
          <w:sz w:val="16"/>
          <w:szCs w:val="16"/>
        </w:rPr>
      </w:pPr>
      <w:r w:rsidRPr="00D078F3">
        <w:rPr>
          <w:rFonts w:ascii="Arial" w:hAnsi="Arial" w:cs="Arial"/>
          <w:color w:val="1C1C1C"/>
          <w:sz w:val="16"/>
          <w:szCs w:val="16"/>
        </w:rPr>
        <w:t>He lost 49 family member and only his brother, sister in law and their two children survived.</w:t>
      </w:r>
    </w:p>
    <w:p w14:paraId="5A5353D1" w14:textId="77777777" w:rsidR="007D3DDD" w:rsidRPr="00D078F3" w:rsidRDefault="007D3DDD" w:rsidP="00D078F3">
      <w:pPr>
        <w:widowControl w:val="0"/>
        <w:numPr>
          <w:ilvl w:val="0"/>
          <w:numId w:val="2"/>
        </w:numPr>
        <w:tabs>
          <w:tab w:val="left" w:pos="220"/>
          <w:tab w:val="left" w:pos="720"/>
        </w:tabs>
        <w:autoSpaceDE w:val="0"/>
        <w:autoSpaceDN w:val="0"/>
        <w:adjustRightInd w:val="0"/>
        <w:jc w:val="both"/>
        <w:rPr>
          <w:rFonts w:ascii="Arial" w:hAnsi="Arial" w:cs="Arial"/>
          <w:color w:val="1C1C1C"/>
          <w:sz w:val="16"/>
          <w:szCs w:val="16"/>
        </w:rPr>
      </w:pPr>
      <w:r w:rsidRPr="00D078F3">
        <w:rPr>
          <w:rFonts w:ascii="Arial" w:hAnsi="Arial" w:cs="Arial"/>
          <w:bCs/>
          <w:sz w:val="16"/>
          <w:szCs w:val="16"/>
        </w:rPr>
        <w:t xml:space="preserve">Raphael Lemkin's </w:t>
      </w:r>
      <w:r w:rsidRPr="00D078F3">
        <w:rPr>
          <w:rFonts w:ascii="Arial" w:hAnsi="Arial" w:cs="Arial"/>
          <w:bCs/>
          <w:i/>
          <w:iCs/>
          <w:sz w:val="16"/>
          <w:szCs w:val="16"/>
        </w:rPr>
        <w:t>Axis Rule in Occupied Europe: Laws of Occupation - Analysis of Government - Proposals for Redress</w:t>
      </w:r>
      <w:r w:rsidRPr="00D078F3">
        <w:rPr>
          <w:rFonts w:ascii="Arial" w:hAnsi="Arial" w:cs="Arial"/>
          <w:sz w:val="16"/>
          <w:szCs w:val="16"/>
        </w:rPr>
        <w:t xml:space="preserve">, (Washington, D.C.:  Carnegie Endowment for International Peace, 1944), p. 79 – 95: </w:t>
      </w:r>
      <w:r w:rsidRPr="00D078F3">
        <w:rPr>
          <w:rFonts w:ascii="Arial" w:hAnsi="Arial" w:cs="Arial"/>
          <w:color w:val="1C1C1C"/>
          <w:sz w:val="16"/>
          <w:szCs w:val="16"/>
        </w:rPr>
        <w:t>"Generally speaking, genocide does not necessarily mean the immediate destruction of a nation, except when accomplished by mass killings of all members of a nation. It is intended rather to signify a coordinated plan of different actions aiming at the destruction of essential foundations of the life of national groups, with the aim of annihilating the groups themselves. The objectives of such a plan would be disintegration of the political and social institutions, of culture, language, national feelings, religion, and the economic existence of national groups, and the destruction of the personal security, liberty, health, dignity, and even the lives of the individuals belonging to such groups. Genocide is directed against the national group as an entity, and the actions involved are directed against individuals, not in their individual capacity, but as members of the national group."</w:t>
      </w:r>
    </w:p>
    <w:p w14:paraId="49C366FF" w14:textId="77777777" w:rsidR="007D3DDD" w:rsidRPr="00D078F3" w:rsidRDefault="007D3DDD" w:rsidP="00D078F3">
      <w:pPr>
        <w:pStyle w:val="ListParagraph"/>
        <w:widowControl w:val="0"/>
        <w:autoSpaceDE w:val="0"/>
        <w:autoSpaceDN w:val="0"/>
        <w:adjustRightInd w:val="0"/>
        <w:jc w:val="both"/>
        <w:rPr>
          <w:rFonts w:ascii="Arial" w:hAnsi="Arial" w:cs="Arial"/>
          <w:color w:val="262626"/>
          <w:sz w:val="16"/>
          <w:szCs w:val="16"/>
        </w:rPr>
      </w:pPr>
      <w:r w:rsidRPr="00D078F3">
        <w:rPr>
          <w:rFonts w:ascii="Arial" w:hAnsi="Arial" w:cs="Arial"/>
          <w:color w:val="1C1C1C"/>
          <w:sz w:val="16"/>
          <w:szCs w:val="16"/>
        </w:rPr>
        <w:t>"Genocide has two phases: one, destruction of the national pattern of the oppressed group; the other, the imposition of the national pattern of the oppressor. This imposition, in turn, may be made upon the oppressed population which is allowed to remain or upon the territory alone, after removal of the population and the colonization by the oppressor's own nationals."</w:t>
      </w:r>
    </w:p>
  </w:footnote>
  <w:footnote w:id="3">
    <w:p w14:paraId="685317F4" w14:textId="77777777" w:rsidR="007D3DDD" w:rsidRPr="00D078F3" w:rsidRDefault="007D3DDD" w:rsidP="00D078F3">
      <w:pPr>
        <w:widowControl w:val="0"/>
        <w:autoSpaceDE w:val="0"/>
        <w:autoSpaceDN w:val="0"/>
        <w:adjustRightInd w:val="0"/>
        <w:jc w:val="both"/>
        <w:rPr>
          <w:rFonts w:ascii="Arial" w:hAnsi="Arial" w:cs="Arial"/>
          <w:sz w:val="16"/>
          <w:szCs w:val="16"/>
        </w:rPr>
      </w:pPr>
      <w:r w:rsidRPr="00D078F3">
        <w:rPr>
          <w:rStyle w:val="FootnoteReference"/>
          <w:sz w:val="16"/>
          <w:szCs w:val="16"/>
        </w:rPr>
        <w:footnoteRef/>
      </w:r>
      <w:r w:rsidRPr="00D078F3">
        <w:rPr>
          <w:rFonts w:ascii="Arial" w:hAnsi="Arial" w:cs="Arial"/>
          <w:sz w:val="16"/>
          <w:szCs w:val="16"/>
        </w:rPr>
        <w:tab/>
        <w:t xml:space="preserve">It is said Lemkin was stimulated to name the unnamed crime in part by Winston Churchill’s 1941 speech </w:t>
      </w:r>
    </w:p>
    <w:p w14:paraId="56CAEB3E" w14:textId="77777777" w:rsidR="007D3DDD" w:rsidRPr="00D078F3" w:rsidRDefault="007D3DDD" w:rsidP="00D078F3">
      <w:pPr>
        <w:widowControl w:val="0"/>
        <w:autoSpaceDE w:val="0"/>
        <w:autoSpaceDN w:val="0"/>
        <w:adjustRightInd w:val="0"/>
        <w:ind w:left="720"/>
        <w:jc w:val="both"/>
        <w:rPr>
          <w:rFonts w:ascii="Arial" w:hAnsi="Arial" w:cs="Arial"/>
          <w:sz w:val="16"/>
          <w:szCs w:val="16"/>
        </w:rPr>
      </w:pPr>
      <w:r w:rsidRPr="00D078F3">
        <w:rPr>
          <w:rFonts w:ascii="Arial" w:hAnsi="Arial" w:cs="Arial"/>
          <w:sz w:val="16"/>
          <w:szCs w:val="16"/>
        </w:rPr>
        <w:t xml:space="preserve">that followed his receipt of intelligence about the nature of the massacres in Ukraine and Russia, details of which he knew about although he could not spell them out without compromising intelligence: </w:t>
      </w:r>
    </w:p>
    <w:p w14:paraId="41AF902D" w14:textId="77777777" w:rsidR="007D3DDD" w:rsidRPr="00D078F3" w:rsidRDefault="007D3DDD" w:rsidP="00D078F3">
      <w:pPr>
        <w:widowControl w:val="0"/>
        <w:autoSpaceDE w:val="0"/>
        <w:autoSpaceDN w:val="0"/>
        <w:adjustRightInd w:val="0"/>
        <w:ind w:left="720"/>
        <w:jc w:val="both"/>
        <w:rPr>
          <w:rFonts w:ascii="Arial" w:hAnsi="Arial" w:cs="Arial"/>
          <w:sz w:val="16"/>
          <w:szCs w:val="16"/>
        </w:rPr>
      </w:pPr>
      <w:r w:rsidRPr="00D078F3">
        <w:rPr>
          <w:rFonts w:ascii="Arial" w:hAnsi="Arial" w:cs="Arial"/>
          <w:sz w:val="16"/>
          <w:szCs w:val="16"/>
        </w:rPr>
        <w:t>"The aggressor ... retaliates by the most frightful cruelties. As his Armies advance, whole districts are being exterminated. Scores of thousands - literally scores of thousands - of executions in cold blood are being perpetrated by the German Police-troops upon the Russian patriots who defend their native soil. Since the Mongol invasions of Europe in the Sixteenth Century, there has never been methodical, merciless butchery on such a scale, or approaching such a scale.</w:t>
      </w:r>
    </w:p>
    <w:p w14:paraId="073AE259" w14:textId="77777777" w:rsidR="007D3DDD" w:rsidRPr="00D078F3" w:rsidRDefault="007D3DDD" w:rsidP="00D078F3">
      <w:pPr>
        <w:widowControl w:val="0"/>
        <w:autoSpaceDE w:val="0"/>
        <w:autoSpaceDN w:val="0"/>
        <w:adjustRightInd w:val="0"/>
        <w:ind w:firstLine="720"/>
        <w:jc w:val="both"/>
        <w:rPr>
          <w:rFonts w:ascii="Arial" w:hAnsi="Arial" w:cs="Arial"/>
          <w:sz w:val="16"/>
          <w:szCs w:val="16"/>
        </w:rPr>
      </w:pPr>
      <w:r w:rsidRPr="00D078F3">
        <w:rPr>
          <w:rFonts w:ascii="Arial" w:hAnsi="Arial" w:cs="Arial"/>
          <w:sz w:val="16"/>
          <w:szCs w:val="16"/>
        </w:rPr>
        <w:t>And this is but the beginning. Famine and pestilence have yet to follow in the bloody ruts of Hitler's tanks.</w:t>
      </w:r>
    </w:p>
    <w:p w14:paraId="790A1532" w14:textId="77777777" w:rsidR="007D3DDD" w:rsidRPr="00D078F3" w:rsidRDefault="007D3DDD" w:rsidP="00D078F3">
      <w:pPr>
        <w:pStyle w:val="FootnoteText"/>
        <w:ind w:firstLine="720"/>
        <w:jc w:val="both"/>
        <w:rPr>
          <w:sz w:val="16"/>
          <w:szCs w:val="16"/>
        </w:rPr>
      </w:pPr>
      <w:r w:rsidRPr="00D078F3">
        <w:rPr>
          <w:rFonts w:ascii="Arial" w:hAnsi="Arial" w:cs="Arial"/>
          <w:b/>
          <w:sz w:val="16"/>
          <w:szCs w:val="16"/>
        </w:rPr>
        <w:t>We are in the presence of a crime without a name</w:t>
      </w:r>
      <w:r w:rsidRPr="00D078F3">
        <w:rPr>
          <w:rFonts w:ascii="Arial" w:hAnsi="Arial" w:cs="Arial"/>
          <w:sz w:val="16"/>
          <w:szCs w:val="16"/>
        </w:rPr>
        <w:t>. "</w:t>
      </w:r>
    </w:p>
  </w:footnote>
  <w:footnote w:id="4">
    <w:p w14:paraId="12DC0718" w14:textId="77777777" w:rsidR="007D3DDD" w:rsidRPr="00D078F3" w:rsidRDefault="007D3DDD" w:rsidP="00D078F3">
      <w:pPr>
        <w:pStyle w:val="NormalWeb"/>
        <w:jc w:val="both"/>
        <w:rPr>
          <w:rFonts w:ascii="Arial" w:hAnsi="Arial" w:cs="Arial"/>
          <w:sz w:val="16"/>
          <w:szCs w:val="16"/>
        </w:rPr>
      </w:pPr>
      <w:r w:rsidRPr="00D078F3">
        <w:rPr>
          <w:rStyle w:val="FootnoteReference"/>
          <w:sz w:val="16"/>
          <w:szCs w:val="16"/>
        </w:rPr>
        <w:footnoteRef/>
      </w:r>
      <w:r w:rsidRPr="00D078F3">
        <w:rPr>
          <w:sz w:val="16"/>
          <w:szCs w:val="16"/>
        </w:rPr>
        <w:t xml:space="preserve"> </w:t>
      </w:r>
      <w:r w:rsidRPr="00D078F3">
        <w:rPr>
          <w:rFonts w:ascii="Arial" w:hAnsi="Arial" w:cs="Arial"/>
          <w:sz w:val="16"/>
          <w:szCs w:val="16"/>
        </w:rPr>
        <w:t>The Handbook on Ratification etc by</w:t>
      </w:r>
      <w:r w:rsidRPr="00D078F3">
        <w:rPr>
          <w:rFonts w:ascii="Arial" w:hAnsi="Arial" w:cs="Arial"/>
          <w:i/>
          <w:iCs/>
          <w:sz w:val="16"/>
          <w:szCs w:val="16"/>
        </w:rPr>
        <w:t xml:space="preserve"> Christian Wenaweser </w:t>
      </w:r>
      <w:r w:rsidRPr="00D078F3">
        <w:rPr>
          <w:rFonts w:ascii="Arial" w:hAnsi="Arial" w:cs="Arial"/>
          <w:sz w:val="16"/>
          <w:szCs w:val="16"/>
        </w:rPr>
        <w:t xml:space="preserve">Ambassador, Permanent Representative of the Principality of Liechtenstein to the United Nations and </w:t>
      </w:r>
      <w:r w:rsidRPr="00D078F3">
        <w:rPr>
          <w:rFonts w:ascii="Arial" w:hAnsi="Arial" w:cs="Arial"/>
          <w:i/>
          <w:iCs/>
          <w:sz w:val="16"/>
          <w:szCs w:val="16"/>
        </w:rPr>
        <w:t xml:space="preserve">Donald m. Ferencz </w:t>
      </w:r>
      <w:r w:rsidRPr="00D078F3">
        <w:rPr>
          <w:rFonts w:ascii="Arial" w:hAnsi="Arial" w:cs="Arial"/>
          <w:sz w:val="16"/>
          <w:szCs w:val="16"/>
        </w:rPr>
        <w:t xml:space="preserve">Convenor, The Global Institute for the Prevention of Aggression explains:’Activation of the ICC’s jurisdiction over the crime of aggression requires at least 30 ratifications (in addition to a one-time activation decision by States Parties). Once activated, the amendments will, for the first time in the history of mankind, establish a permanent system of international criminal accountability aimed at enforcing the most fundamental rule governing the peaceful coexistence of nations: the prohibition of the illegal use of force. The crime of aggression is the supreme violation of the </w:t>
      </w:r>
      <w:r w:rsidRPr="00D078F3">
        <w:rPr>
          <w:rFonts w:ascii="Arial" w:hAnsi="Arial" w:cs="Arial"/>
          <w:i/>
          <w:iCs/>
          <w:sz w:val="16"/>
          <w:szCs w:val="16"/>
        </w:rPr>
        <w:t xml:space="preserve">jus ad bellum, </w:t>
      </w:r>
      <w:r w:rsidRPr="00D078F3">
        <w:rPr>
          <w:rFonts w:ascii="Arial" w:hAnsi="Arial" w:cs="Arial"/>
          <w:sz w:val="16"/>
          <w:szCs w:val="16"/>
        </w:rPr>
        <w:t xml:space="preserve">which relates to the legitimacy of using force in the first place. Activating the Court’s jurisdiction over this crime will help deter illegal uses of force, as leaders will have to take the Court’s jurisdiction into account when taking relevant decisions. Ratifying States will thus make a highly visible contribution to the rule of law at the international level and to international peace and security. They will do their part to help fulfil the promise of Nuremberg that never again would those who dare to commit the crime of aggression do so with impunity. </w:t>
      </w:r>
    </w:p>
    <w:p w14:paraId="1E08D4CD" w14:textId="77777777" w:rsidR="007D3DDD" w:rsidRPr="00D078F3" w:rsidRDefault="007D3DDD" w:rsidP="00D078F3">
      <w:pPr>
        <w:pStyle w:val="FootnoteText"/>
        <w:jc w:val="both"/>
        <w:rPr>
          <w:rFonts w:ascii="Arial" w:hAnsi="Arial" w:cs="Arial"/>
          <w:sz w:val="16"/>
          <w:szCs w:val="16"/>
        </w:rPr>
      </w:pPr>
    </w:p>
  </w:footnote>
  <w:footnote w:id="5">
    <w:p w14:paraId="53D86EF9" w14:textId="77777777" w:rsidR="007D3DDD" w:rsidRPr="00D078F3" w:rsidRDefault="007D3DDD" w:rsidP="00D078F3">
      <w:pPr>
        <w:pStyle w:val="FootnoteText"/>
        <w:jc w:val="both"/>
        <w:rPr>
          <w:sz w:val="16"/>
          <w:szCs w:val="16"/>
        </w:rPr>
      </w:pPr>
      <w:r w:rsidRPr="00D078F3">
        <w:rPr>
          <w:rStyle w:val="FootnoteReference"/>
          <w:rFonts w:ascii="Arial" w:hAnsi="Arial" w:cs="Arial"/>
          <w:sz w:val="16"/>
          <w:szCs w:val="16"/>
        </w:rPr>
        <w:footnoteRef/>
      </w:r>
      <w:r w:rsidRPr="00D078F3">
        <w:rPr>
          <w:rFonts w:ascii="Arial" w:hAnsi="Arial" w:cs="Arial"/>
          <w:sz w:val="16"/>
          <w:szCs w:val="16"/>
        </w:rPr>
        <w:t xml:space="preserve"> New York Times 28 October 1995, </w:t>
      </w:r>
      <w:r w:rsidRPr="00D078F3">
        <w:rPr>
          <w:rFonts w:ascii="Arial" w:hAnsi="Arial" w:cs="Arial"/>
          <w:color w:val="262626"/>
          <w:sz w:val="16"/>
          <w:szCs w:val="16"/>
        </w:rPr>
        <w:t>article by Stephen Engelberg and Tim Weiner with further reporting from Raymond Bonner in Bosnia and Jane Perlez in Serbia.</w:t>
      </w:r>
    </w:p>
  </w:footnote>
  <w:footnote w:id="6">
    <w:p w14:paraId="209B990B" w14:textId="77777777" w:rsidR="007D3DDD" w:rsidRPr="00A670DD" w:rsidRDefault="007D3DDD" w:rsidP="00602FCC">
      <w:pPr>
        <w:pStyle w:val="FootnoteText"/>
      </w:pPr>
      <w:r>
        <w:rPr>
          <w:rStyle w:val="FootnoteReference"/>
        </w:rPr>
        <w:footnoteRef/>
      </w:r>
      <w:r>
        <w:t xml:space="preserve"> See: </w:t>
      </w:r>
      <w:r w:rsidRPr="00A670DD">
        <w:t>http://www.genocidewatch.org/aboutgenocide/8stagesofgenocide.html</w:t>
      </w:r>
    </w:p>
  </w:footnote>
  <w:footnote w:id="7">
    <w:p w14:paraId="312630A2" w14:textId="77777777" w:rsidR="007D3DDD" w:rsidRPr="00D078F3" w:rsidRDefault="007D3DDD" w:rsidP="00D078F3">
      <w:pPr>
        <w:pStyle w:val="FootnoteText"/>
        <w:jc w:val="both"/>
        <w:rPr>
          <w:sz w:val="16"/>
          <w:szCs w:val="16"/>
        </w:rPr>
      </w:pPr>
      <w:r w:rsidRPr="00D078F3">
        <w:rPr>
          <w:rStyle w:val="FootnoteReference"/>
          <w:sz w:val="16"/>
          <w:szCs w:val="16"/>
        </w:rPr>
        <w:footnoteRef/>
      </w:r>
      <w:r w:rsidRPr="00D078F3">
        <w:rPr>
          <w:sz w:val="16"/>
          <w:szCs w:val="16"/>
        </w:rPr>
        <w:t xml:space="preserve"> International Herald Tribune, 9 April 2007 at https://srebrenicamassacre1995.wordpress.com/tag/marlise-simons/</w:t>
      </w:r>
    </w:p>
  </w:footnote>
  <w:footnote w:id="8">
    <w:p w14:paraId="21247917" w14:textId="77777777" w:rsidR="007D3DDD" w:rsidRDefault="007D3DDD" w:rsidP="00D078F3">
      <w:pPr>
        <w:pStyle w:val="FootnoteText"/>
        <w:jc w:val="both"/>
      </w:pPr>
      <w:r w:rsidRPr="00D078F3">
        <w:rPr>
          <w:rStyle w:val="FootnoteReference"/>
          <w:sz w:val="16"/>
          <w:szCs w:val="16"/>
        </w:rPr>
        <w:footnoteRef/>
      </w:r>
      <w:r w:rsidRPr="00D078F3">
        <w:rPr>
          <w:sz w:val="16"/>
          <w:szCs w:val="16"/>
        </w:rPr>
        <w:t xml:space="preserve"> It is worth noting that Hasim Thaci of Kosovo has recently said that Kosovo is considering bringing a genocide allegation at the ICJ against Serbia.  This, too, might be a very strong case that it has not yet been possible fully to articulate for reasons arising from the practical realities of Kosovo establishing its full independence in recent years.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73E4A33"/>
    <w:multiLevelType w:val="multilevel"/>
    <w:tmpl w:val="840AD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B0236B"/>
    <w:multiLevelType w:val="multilevel"/>
    <w:tmpl w:val="E7D68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1556DC"/>
    <w:multiLevelType w:val="hybridMultilevel"/>
    <w:tmpl w:val="F01ACF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0791AC5"/>
    <w:multiLevelType w:val="hybridMultilevel"/>
    <w:tmpl w:val="A5C4E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DB3E61"/>
    <w:multiLevelType w:val="hybridMultilevel"/>
    <w:tmpl w:val="82988F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3C95949"/>
    <w:multiLevelType w:val="hybridMultilevel"/>
    <w:tmpl w:val="A5C4E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2E1A5C"/>
    <w:multiLevelType w:val="hybridMultilevel"/>
    <w:tmpl w:val="A5C4E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923B98"/>
    <w:multiLevelType w:val="multilevel"/>
    <w:tmpl w:val="E932C3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454295"/>
    <w:multiLevelType w:val="hybridMultilevel"/>
    <w:tmpl w:val="A5C4E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3"/>
  </w:num>
  <w:num w:numId="5">
    <w:abstractNumId w:val="9"/>
  </w:num>
  <w:num w:numId="6">
    <w:abstractNumId w:val="7"/>
  </w:num>
  <w:num w:numId="7">
    <w:abstractNumId w:val="2"/>
  </w:num>
  <w:num w:numId="8">
    <w:abstractNumId w:val="5"/>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C3"/>
    <w:rsid w:val="00035E54"/>
    <w:rsid w:val="000475D4"/>
    <w:rsid w:val="00091C9A"/>
    <w:rsid w:val="00093649"/>
    <w:rsid w:val="000A73D2"/>
    <w:rsid w:val="000E153A"/>
    <w:rsid w:val="00123AEB"/>
    <w:rsid w:val="001751F7"/>
    <w:rsid w:val="001C3858"/>
    <w:rsid w:val="001F70BD"/>
    <w:rsid w:val="002024F4"/>
    <w:rsid w:val="00206A25"/>
    <w:rsid w:val="002227F6"/>
    <w:rsid w:val="00225013"/>
    <w:rsid w:val="00256B6B"/>
    <w:rsid w:val="002E4327"/>
    <w:rsid w:val="002E5F6A"/>
    <w:rsid w:val="003249AE"/>
    <w:rsid w:val="003256B6"/>
    <w:rsid w:val="00330D71"/>
    <w:rsid w:val="0035696C"/>
    <w:rsid w:val="00361235"/>
    <w:rsid w:val="00381834"/>
    <w:rsid w:val="003C3311"/>
    <w:rsid w:val="003D7434"/>
    <w:rsid w:val="003F38A5"/>
    <w:rsid w:val="004939CB"/>
    <w:rsid w:val="0049631A"/>
    <w:rsid w:val="004A5F98"/>
    <w:rsid w:val="004B05FB"/>
    <w:rsid w:val="004F32C2"/>
    <w:rsid w:val="004F4CD4"/>
    <w:rsid w:val="005205DC"/>
    <w:rsid w:val="00525DAD"/>
    <w:rsid w:val="00560037"/>
    <w:rsid w:val="00560347"/>
    <w:rsid w:val="005828BB"/>
    <w:rsid w:val="005A1EEE"/>
    <w:rsid w:val="005C2D1D"/>
    <w:rsid w:val="005F5E7B"/>
    <w:rsid w:val="00602FCC"/>
    <w:rsid w:val="00637850"/>
    <w:rsid w:val="006409DB"/>
    <w:rsid w:val="00641DD6"/>
    <w:rsid w:val="00644945"/>
    <w:rsid w:val="0065024E"/>
    <w:rsid w:val="0066015E"/>
    <w:rsid w:val="00670F04"/>
    <w:rsid w:val="006C2101"/>
    <w:rsid w:val="006E6930"/>
    <w:rsid w:val="006F2E98"/>
    <w:rsid w:val="00725658"/>
    <w:rsid w:val="007263D7"/>
    <w:rsid w:val="00762028"/>
    <w:rsid w:val="007B0B7B"/>
    <w:rsid w:val="007C4EE4"/>
    <w:rsid w:val="007D3DDD"/>
    <w:rsid w:val="007D63A1"/>
    <w:rsid w:val="007D67FF"/>
    <w:rsid w:val="00804C2A"/>
    <w:rsid w:val="00807FCD"/>
    <w:rsid w:val="00830EE2"/>
    <w:rsid w:val="00845440"/>
    <w:rsid w:val="00856E4A"/>
    <w:rsid w:val="008624E4"/>
    <w:rsid w:val="00881FDF"/>
    <w:rsid w:val="00905E24"/>
    <w:rsid w:val="0091602E"/>
    <w:rsid w:val="00933EB3"/>
    <w:rsid w:val="00936980"/>
    <w:rsid w:val="009435E2"/>
    <w:rsid w:val="0097063B"/>
    <w:rsid w:val="00985DED"/>
    <w:rsid w:val="009A4FFE"/>
    <w:rsid w:val="009C00F7"/>
    <w:rsid w:val="009C4EF5"/>
    <w:rsid w:val="009D1BFF"/>
    <w:rsid w:val="009D684D"/>
    <w:rsid w:val="00A027D4"/>
    <w:rsid w:val="00A3261A"/>
    <w:rsid w:val="00A36831"/>
    <w:rsid w:val="00A56123"/>
    <w:rsid w:val="00A75489"/>
    <w:rsid w:val="00A7748E"/>
    <w:rsid w:val="00A82665"/>
    <w:rsid w:val="00AB4BB5"/>
    <w:rsid w:val="00AD16B6"/>
    <w:rsid w:val="00B15DCC"/>
    <w:rsid w:val="00B20B64"/>
    <w:rsid w:val="00B2741C"/>
    <w:rsid w:val="00B358B6"/>
    <w:rsid w:val="00B63944"/>
    <w:rsid w:val="00BA2E7C"/>
    <w:rsid w:val="00BA6C6D"/>
    <w:rsid w:val="00BB0CDF"/>
    <w:rsid w:val="00BB2A60"/>
    <w:rsid w:val="00BE4A44"/>
    <w:rsid w:val="00C12A18"/>
    <w:rsid w:val="00C5083B"/>
    <w:rsid w:val="00C83149"/>
    <w:rsid w:val="00C90E0B"/>
    <w:rsid w:val="00CA37EA"/>
    <w:rsid w:val="00CD280A"/>
    <w:rsid w:val="00D078F3"/>
    <w:rsid w:val="00D33625"/>
    <w:rsid w:val="00D60CB9"/>
    <w:rsid w:val="00D6507B"/>
    <w:rsid w:val="00D678F4"/>
    <w:rsid w:val="00D837CB"/>
    <w:rsid w:val="00DA45FD"/>
    <w:rsid w:val="00DA5DD0"/>
    <w:rsid w:val="00DB3C35"/>
    <w:rsid w:val="00DC076F"/>
    <w:rsid w:val="00E06839"/>
    <w:rsid w:val="00E16FB4"/>
    <w:rsid w:val="00ED1E65"/>
    <w:rsid w:val="00EF76C3"/>
    <w:rsid w:val="00F3040A"/>
    <w:rsid w:val="00F35573"/>
    <w:rsid w:val="00F42292"/>
    <w:rsid w:val="00F43B8C"/>
    <w:rsid w:val="00F56CC8"/>
    <w:rsid w:val="00F64E79"/>
    <w:rsid w:val="00F822D3"/>
    <w:rsid w:val="00FC4043"/>
    <w:rsid w:val="00FD2836"/>
    <w:rsid w:val="00FD2CF0"/>
    <w:rsid w:val="00FF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EAA7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6C3"/>
  </w:style>
  <w:style w:type="paragraph" w:styleId="Heading1">
    <w:name w:val="heading 1"/>
    <w:basedOn w:val="Normal"/>
    <w:next w:val="Normal"/>
    <w:link w:val="Heading1Char"/>
    <w:uiPriority w:val="9"/>
    <w:qFormat/>
    <w:rsid w:val="004F32C2"/>
    <w:pPr>
      <w:keepNext/>
      <w:keepLines/>
      <w:spacing w:before="120" w:line="276" w:lineRule="auto"/>
      <w:outlineLvl w:val="0"/>
    </w:pPr>
    <w:rPr>
      <w:rFonts w:ascii="Maiandra GD" w:eastAsiaTheme="majorEastAsia" w:hAnsi="Maiandra GD" w:cstheme="majorBidi"/>
      <w:b/>
      <w:bCs/>
      <w:smallCaps/>
      <w:color w:val="244061" w:themeColor="accent1" w:themeShade="80"/>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6C3"/>
    <w:pPr>
      <w:ind w:left="720"/>
      <w:contextualSpacing/>
    </w:pPr>
  </w:style>
  <w:style w:type="paragraph" w:styleId="BalloonText">
    <w:name w:val="Balloon Text"/>
    <w:basedOn w:val="Normal"/>
    <w:link w:val="BalloonTextChar"/>
    <w:uiPriority w:val="99"/>
    <w:semiHidden/>
    <w:unhideWhenUsed/>
    <w:rsid w:val="00EF76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76C3"/>
    <w:rPr>
      <w:rFonts w:ascii="Lucida Grande" w:hAnsi="Lucida Grande" w:cs="Lucida Grande"/>
      <w:sz w:val="18"/>
      <w:szCs w:val="18"/>
    </w:rPr>
  </w:style>
  <w:style w:type="paragraph" w:styleId="FootnoteText">
    <w:name w:val="footnote text"/>
    <w:basedOn w:val="Normal"/>
    <w:link w:val="FootnoteTextChar"/>
    <w:uiPriority w:val="99"/>
    <w:unhideWhenUsed/>
    <w:rsid w:val="003C3311"/>
  </w:style>
  <w:style w:type="character" w:customStyle="1" w:styleId="FootnoteTextChar">
    <w:name w:val="Footnote Text Char"/>
    <w:basedOn w:val="DefaultParagraphFont"/>
    <w:link w:val="FootnoteText"/>
    <w:uiPriority w:val="99"/>
    <w:rsid w:val="003C3311"/>
  </w:style>
  <w:style w:type="character" w:styleId="FootnoteReference">
    <w:name w:val="footnote reference"/>
    <w:basedOn w:val="DefaultParagraphFont"/>
    <w:uiPriority w:val="99"/>
    <w:unhideWhenUsed/>
    <w:rsid w:val="003C3311"/>
    <w:rPr>
      <w:vertAlign w:val="superscript"/>
    </w:rPr>
  </w:style>
  <w:style w:type="paragraph" w:styleId="Footer">
    <w:name w:val="footer"/>
    <w:basedOn w:val="Normal"/>
    <w:link w:val="FooterChar"/>
    <w:uiPriority w:val="99"/>
    <w:unhideWhenUsed/>
    <w:rsid w:val="00FD2CF0"/>
    <w:pPr>
      <w:tabs>
        <w:tab w:val="center" w:pos="4320"/>
        <w:tab w:val="right" w:pos="8640"/>
      </w:tabs>
    </w:pPr>
  </w:style>
  <w:style w:type="character" w:customStyle="1" w:styleId="FooterChar">
    <w:name w:val="Footer Char"/>
    <w:basedOn w:val="DefaultParagraphFont"/>
    <w:link w:val="Footer"/>
    <w:uiPriority w:val="99"/>
    <w:rsid w:val="00FD2CF0"/>
  </w:style>
  <w:style w:type="character" w:styleId="PageNumber">
    <w:name w:val="page number"/>
    <w:basedOn w:val="DefaultParagraphFont"/>
    <w:uiPriority w:val="99"/>
    <w:semiHidden/>
    <w:unhideWhenUsed/>
    <w:rsid w:val="00FD2CF0"/>
  </w:style>
  <w:style w:type="paragraph" w:styleId="NormalWeb">
    <w:name w:val="Normal (Web)"/>
    <w:basedOn w:val="Normal"/>
    <w:uiPriority w:val="99"/>
    <w:unhideWhenUsed/>
    <w:rsid w:val="00856E4A"/>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F64E79"/>
    <w:rPr>
      <w:color w:val="0000FF" w:themeColor="hyperlink"/>
      <w:u w:val="single"/>
    </w:rPr>
  </w:style>
  <w:style w:type="paragraph" w:customStyle="1" w:styleId="Paragraph">
    <w:name w:val="Paragraph"/>
    <w:basedOn w:val="Normal"/>
    <w:link w:val="ParagraphChar"/>
    <w:uiPriority w:val="99"/>
    <w:qFormat/>
    <w:rsid w:val="00602FCC"/>
    <w:pPr>
      <w:spacing w:before="120" w:after="240" w:line="360" w:lineRule="auto"/>
      <w:jc w:val="both"/>
    </w:pPr>
    <w:rPr>
      <w:rFonts w:ascii="Times New Roman" w:eastAsia="Times New Roman" w:hAnsi="Times New Roman" w:cs="Times New Roman"/>
      <w:lang w:val="en-GB" w:eastAsia="ja-JP"/>
    </w:rPr>
  </w:style>
  <w:style w:type="character" w:customStyle="1" w:styleId="ParagraphChar">
    <w:name w:val="Paragraph Char"/>
    <w:basedOn w:val="DefaultParagraphFont"/>
    <w:link w:val="Paragraph"/>
    <w:uiPriority w:val="99"/>
    <w:rsid w:val="00602FCC"/>
    <w:rPr>
      <w:rFonts w:ascii="Times New Roman" w:eastAsia="Times New Roman" w:hAnsi="Times New Roman" w:cs="Times New Roman"/>
      <w:lang w:val="en-GB" w:eastAsia="ja-JP"/>
    </w:rPr>
  </w:style>
  <w:style w:type="character" w:customStyle="1" w:styleId="Heading1Char">
    <w:name w:val="Heading 1 Char"/>
    <w:basedOn w:val="DefaultParagraphFont"/>
    <w:link w:val="Heading1"/>
    <w:uiPriority w:val="9"/>
    <w:rsid w:val="004F32C2"/>
    <w:rPr>
      <w:rFonts w:ascii="Maiandra GD" w:eastAsiaTheme="majorEastAsia" w:hAnsi="Maiandra GD" w:cstheme="majorBidi"/>
      <w:b/>
      <w:bCs/>
      <w:smallCaps/>
      <w:color w:val="244061" w:themeColor="accent1" w:themeShade="80"/>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6C3"/>
  </w:style>
  <w:style w:type="paragraph" w:styleId="Heading1">
    <w:name w:val="heading 1"/>
    <w:basedOn w:val="Normal"/>
    <w:next w:val="Normal"/>
    <w:link w:val="Heading1Char"/>
    <w:uiPriority w:val="9"/>
    <w:qFormat/>
    <w:rsid w:val="004F32C2"/>
    <w:pPr>
      <w:keepNext/>
      <w:keepLines/>
      <w:spacing w:before="120" w:line="276" w:lineRule="auto"/>
      <w:outlineLvl w:val="0"/>
    </w:pPr>
    <w:rPr>
      <w:rFonts w:ascii="Maiandra GD" w:eastAsiaTheme="majorEastAsia" w:hAnsi="Maiandra GD" w:cstheme="majorBidi"/>
      <w:b/>
      <w:bCs/>
      <w:smallCaps/>
      <w:color w:val="244061" w:themeColor="accent1" w:themeShade="80"/>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6C3"/>
    <w:pPr>
      <w:ind w:left="720"/>
      <w:contextualSpacing/>
    </w:pPr>
  </w:style>
  <w:style w:type="paragraph" w:styleId="BalloonText">
    <w:name w:val="Balloon Text"/>
    <w:basedOn w:val="Normal"/>
    <w:link w:val="BalloonTextChar"/>
    <w:uiPriority w:val="99"/>
    <w:semiHidden/>
    <w:unhideWhenUsed/>
    <w:rsid w:val="00EF76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76C3"/>
    <w:rPr>
      <w:rFonts w:ascii="Lucida Grande" w:hAnsi="Lucida Grande" w:cs="Lucida Grande"/>
      <w:sz w:val="18"/>
      <w:szCs w:val="18"/>
    </w:rPr>
  </w:style>
  <w:style w:type="paragraph" w:styleId="FootnoteText">
    <w:name w:val="footnote text"/>
    <w:basedOn w:val="Normal"/>
    <w:link w:val="FootnoteTextChar"/>
    <w:uiPriority w:val="99"/>
    <w:unhideWhenUsed/>
    <w:rsid w:val="003C3311"/>
  </w:style>
  <w:style w:type="character" w:customStyle="1" w:styleId="FootnoteTextChar">
    <w:name w:val="Footnote Text Char"/>
    <w:basedOn w:val="DefaultParagraphFont"/>
    <w:link w:val="FootnoteText"/>
    <w:uiPriority w:val="99"/>
    <w:rsid w:val="003C3311"/>
  </w:style>
  <w:style w:type="character" w:styleId="FootnoteReference">
    <w:name w:val="footnote reference"/>
    <w:basedOn w:val="DefaultParagraphFont"/>
    <w:uiPriority w:val="99"/>
    <w:unhideWhenUsed/>
    <w:rsid w:val="003C3311"/>
    <w:rPr>
      <w:vertAlign w:val="superscript"/>
    </w:rPr>
  </w:style>
  <w:style w:type="paragraph" w:styleId="Footer">
    <w:name w:val="footer"/>
    <w:basedOn w:val="Normal"/>
    <w:link w:val="FooterChar"/>
    <w:uiPriority w:val="99"/>
    <w:unhideWhenUsed/>
    <w:rsid w:val="00FD2CF0"/>
    <w:pPr>
      <w:tabs>
        <w:tab w:val="center" w:pos="4320"/>
        <w:tab w:val="right" w:pos="8640"/>
      </w:tabs>
    </w:pPr>
  </w:style>
  <w:style w:type="character" w:customStyle="1" w:styleId="FooterChar">
    <w:name w:val="Footer Char"/>
    <w:basedOn w:val="DefaultParagraphFont"/>
    <w:link w:val="Footer"/>
    <w:uiPriority w:val="99"/>
    <w:rsid w:val="00FD2CF0"/>
  </w:style>
  <w:style w:type="character" w:styleId="PageNumber">
    <w:name w:val="page number"/>
    <w:basedOn w:val="DefaultParagraphFont"/>
    <w:uiPriority w:val="99"/>
    <w:semiHidden/>
    <w:unhideWhenUsed/>
    <w:rsid w:val="00FD2CF0"/>
  </w:style>
  <w:style w:type="paragraph" w:styleId="NormalWeb">
    <w:name w:val="Normal (Web)"/>
    <w:basedOn w:val="Normal"/>
    <w:uiPriority w:val="99"/>
    <w:unhideWhenUsed/>
    <w:rsid w:val="00856E4A"/>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F64E79"/>
    <w:rPr>
      <w:color w:val="0000FF" w:themeColor="hyperlink"/>
      <w:u w:val="single"/>
    </w:rPr>
  </w:style>
  <w:style w:type="paragraph" w:customStyle="1" w:styleId="Paragraph">
    <w:name w:val="Paragraph"/>
    <w:basedOn w:val="Normal"/>
    <w:link w:val="ParagraphChar"/>
    <w:uiPriority w:val="99"/>
    <w:qFormat/>
    <w:rsid w:val="00602FCC"/>
    <w:pPr>
      <w:spacing w:before="120" w:after="240" w:line="360" w:lineRule="auto"/>
      <w:jc w:val="both"/>
    </w:pPr>
    <w:rPr>
      <w:rFonts w:ascii="Times New Roman" w:eastAsia="Times New Roman" w:hAnsi="Times New Roman" w:cs="Times New Roman"/>
      <w:lang w:val="en-GB" w:eastAsia="ja-JP"/>
    </w:rPr>
  </w:style>
  <w:style w:type="character" w:customStyle="1" w:styleId="ParagraphChar">
    <w:name w:val="Paragraph Char"/>
    <w:basedOn w:val="DefaultParagraphFont"/>
    <w:link w:val="Paragraph"/>
    <w:uiPriority w:val="99"/>
    <w:rsid w:val="00602FCC"/>
    <w:rPr>
      <w:rFonts w:ascii="Times New Roman" w:eastAsia="Times New Roman" w:hAnsi="Times New Roman" w:cs="Times New Roman"/>
      <w:lang w:val="en-GB" w:eastAsia="ja-JP"/>
    </w:rPr>
  </w:style>
  <w:style w:type="character" w:customStyle="1" w:styleId="Heading1Char">
    <w:name w:val="Heading 1 Char"/>
    <w:basedOn w:val="DefaultParagraphFont"/>
    <w:link w:val="Heading1"/>
    <w:uiPriority w:val="9"/>
    <w:rsid w:val="004F32C2"/>
    <w:rPr>
      <w:rFonts w:ascii="Maiandra GD" w:eastAsiaTheme="majorEastAsia" w:hAnsi="Maiandra GD" w:cstheme="majorBidi"/>
      <w:b/>
      <w:bCs/>
      <w:smallCaps/>
      <w:color w:val="244061" w:themeColor="accent1" w:themeShade="80"/>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92037">
      <w:bodyDiv w:val="1"/>
      <w:marLeft w:val="0"/>
      <w:marRight w:val="0"/>
      <w:marTop w:val="0"/>
      <w:marBottom w:val="0"/>
      <w:divBdr>
        <w:top w:val="none" w:sz="0" w:space="0" w:color="auto"/>
        <w:left w:val="none" w:sz="0" w:space="0" w:color="auto"/>
        <w:bottom w:val="none" w:sz="0" w:space="0" w:color="auto"/>
        <w:right w:val="none" w:sz="0" w:space="0" w:color="auto"/>
      </w:divBdr>
      <w:divsChild>
        <w:div w:id="1179851098">
          <w:marLeft w:val="0"/>
          <w:marRight w:val="0"/>
          <w:marTop w:val="0"/>
          <w:marBottom w:val="0"/>
          <w:divBdr>
            <w:top w:val="none" w:sz="0" w:space="0" w:color="auto"/>
            <w:left w:val="none" w:sz="0" w:space="0" w:color="auto"/>
            <w:bottom w:val="none" w:sz="0" w:space="0" w:color="auto"/>
            <w:right w:val="none" w:sz="0" w:space="0" w:color="auto"/>
          </w:divBdr>
          <w:divsChild>
            <w:div w:id="1212964772">
              <w:marLeft w:val="0"/>
              <w:marRight w:val="0"/>
              <w:marTop w:val="0"/>
              <w:marBottom w:val="0"/>
              <w:divBdr>
                <w:top w:val="none" w:sz="0" w:space="0" w:color="auto"/>
                <w:left w:val="none" w:sz="0" w:space="0" w:color="auto"/>
                <w:bottom w:val="none" w:sz="0" w:space="0" w:color="auto"/>
                <w:right w:val="none" w:sz="0" w:space="0" w:color="auto"/>
              </w:divBdr>
              <w:divsChild>
                <w:div w:id="16025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25451">
      <w:bodyDiv w:val="1"/>
      <w:marLeft w:val="0"/>
      <w:marRight w:val="0"/>
      <w:marTop w:val="0"/>
      <w:marBottom w:val="0"/>
      <w:divBdr>
        <w:top w:val="none" w:sz="0" w:space="0" w:color="auto"/>
        <w:left w:val="none" w:sz="0" w:space="0" w:color="auto"/>
        <w:bottom w:val="none" w:sz="0" w:space="0" w:color="auto"/>
        <w:right w:val="none" w:sz="0" w:space="0" w:color="auto"/>
      </w:divBdr>
      <w:divsChild>
        <w:div w:id="383600696">
          <w:marLeft w:val="0"/>
          <w:marRight w:val="0"/>
          <w:marTop w:val="0"/>
          <w:marBottom w:val="0"/>
          <w:divBdr>
            <w:top w:val="none" w:sz="0" w:space="0" w:color="auto"/>
            <w:left w:val="none" w:sz="0" w:space="0" w:color="auto"/>
            <w:bottom w:val="none" w:sz="0" w:space="0" w:color="auto"/>
            <w:right w:val="none" w:sz="0" w:space="0" w:color="auto"/>
          </w:divBdr>
          <w:divsChild>
            <w:div w:id="2144345804">
              <w:marLeft w:val="0"/>
              <w:marRight w:val="0"/>
              <w:marTop w:val="0"/>
              <w:marBottom w:val="0"/>
              <w:divBdr>
                <w:top w:val="none" w:sz="0" w:space="0" w:color="auto"/>
                <w:left w:val="none" w:sz="0" w:space="0" w:color="auto"/>
                <w:bottom w:val="none" w:sz="0" w:space="0" w:color="auto"/>
                <w:right w:val="none" w:sz="0" w:space="0" w:color="auto"/>
              </w:divBdr>
              <w:divsChild>
                <w:div w:id="511534969">
                  <w:marLeft w:val="0"/>
                  <w:marRight w:val="0"/>
                  <w:marTop w:val="0"/>
                  <w:marBottom w:val="0"/>
                  <w:divBdr>
                    <w:top w:val="none" w:sz="0" w:space="0" w:color="auto"/>
                    <w:left w:val="none" w:sz="0" w:space="0" w:color="auto"/>
                    <w:bottom w:val="none" w:sz="0" w:space="0" w:color="auto"/>
                    <w:right w:val="none" w:sz="0" w:space="0" w:color="auto"/>
                  </w:divBdr>
                </w:div>
                <w:div w:id="10059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60703">
      <w:bodyDiv w:val="1"/>
      <w:marLeft w:val="0"/>
      <w:marRight w:val="0"/>
      <w:marTop w:val="0"/>
      <w:marBottom w:val="0"/>
      <w:divBdr>
        <w:top w:val="none" w:sz="0" w:space="0" w:color="auto"/>
        <w:left w:val="none" w:sz="0" w:space="0" w:color="auto"/>
        <w:bottom w:val="none" w:sz="0" w:space="0" w:color="auto"/>
        <w:right w:val="none" w:sz="0" w:space="0" w:color="auto"/>
      </w:divBdr>
      <w:divsChild>
        <w:div w:id="1754816670">
          <w:marLeft w:val="0"/>
          <w:marRight w:val="0"/>
          <w:marTop w:val="0"/>
          <w:marBottom w:val="0"/>
          <w:divBdr>
            <w:top w:val="none" w:sz="0" w:space="0" w:color="auto"/>
            <w:left w:val="none" w:sz="0" w:space="0" w:color="auto"/>
            <w:bottom w:val="none" w:sz="0" w:space="0" w:color="auto"/>
            <w:right w:val="none" w:sz="0" w:space="0" w:color="auto"/>
          </w:divBdr>
          <w:divsChild>
            <w:div w:id="1427113603">
              <w:marLeft w:val="0"/>
              <w:marRight w:val="0"/>
              <w:marTop w:val="0"/>
              <w:marBottom w:val="0"/>
              <w:divBdr>
                <w:top w:val="none" w:sz="0" w:space="0" w:color="auto"/>
                <w:left w:val="none" w:sz="0" w:space="0" w:color="auto"/>
                <w:bottom w:val="none" w:sz="0" w:space="0" w:color="auto"/>
                <w:right w:val="none" w:sz="0" w:space="0" w:color="auto"/>
              </w:divBdr>
              <w:divsChild>
                <w:div w:id="1503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86037">
      <w:bodyDiv w:val="1"/>
      <w:marLeft w:val="0"/>
      <w:marRight w:val="0"/>
      <w:marTop w:val="0"/>
      <w:marBottom w:val="0"/>
      <w:divBdr>
        <w:top w:val="none" w:sz="0" w:space="0" w:color="auto"/>
        <w:left w:val="none" w:sz="0" w:space="0" w:color="auto"/>
        <w:bottom w:val="none" w:sz="0" w:space="0" w:color="auto"/>
        <w:right w:val="none" w:sz="0" w:space="0" w:color="auto"/>
      </w:divBdr>
      <w:divsChild>
        <w:div w:id="1549217286">
          <w:marLeft w:val="0"/>
          <w:marRight w:val="0"/>
          <w:marTop w:val="0"/>
          <w:marBottom w:val="0"/>
          <w:divBdr>
            <w:top w:val="none" w:sz="0" w:space="0" w:color="auto"/>
            <w:left w:val="none" w:sz="0" w:space="0" w:color="auto"/>
            <w:bottom w:val="none" w:sz="0" w:space="0" w:color="auto"/>
            <w:right w:val="none" w:sz="0" w:space="0" w:color="auto"/>
          </w:divBdr>
          <w:divsChild>
            <w:div w:id="945381031">
              <w:marLeft w:val="0"/>
              <w:marRight w:val="0"/>
              <w:marTop w:val="0"/>
              <w:marBottom w:val="0"/>
              <w:divBdr>
                <w:top w:val="none" w:sz="0" w:space="0" w:color="auto"/>
                <w:left w:val="none" w:sz="0" w:space="0" w:color="auto"/>
                <w:bottom w:val="none" w:sz="0" w:space="0" w:color="auto"/>
                <w:right w:val="none" w:sz="0" w:space="0" w:color="auto"/>
              </w:divBdr>
              <w:divsChild>
                <w:div w:id="19742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4662">
      <w:bodyDiv w:val="1"/>
      <w:marLeft w:val="0"/>
      <w:marRight w:val="0"/>
      <w:marTop w:val="0"/>
      <w:marBottom w:val="0"/>
      <w:divBdr>
        <w:top w:val="none" w:sz="0" w:space="0" w:color="auto"/>
        <w:left w:val="none" w:sz="0" w:space="0" w:color="auto"/>
        <w:bottom w:val="none" w:sz="0" w:space="0" w:color="auto"/>
        <w:right w:val="none" w:sz="0" w:space="0" w:color="auto"/>
      </w:divBdr>
      <w:divsChild>
        <w:div w:id="1484392110">
          <w:marLeft w:val="0"/>
          <w:marRight w:val="0"/>
          <w:marTop w:val="0"/>
          <w:marBottom w:val="0"/>
          <w:divBdr>
            <w:top w:val="none" w:sz="0" w:space="0" w:color="auto"/>
            <w:left w:val="none" w:sz="0" w:space="0" w:color="auto"/>
            <w:bottom w:val="none" w:sz="0" w:space="0" w:color="auto"/>
            <w:right w:val="none" w:sz="0" w:space="0" w:color="auto"/>
          </w:divBdr>
          <w:divsChild>
            <w:div w:id="1961104761">
              <w:marLeft w:val="0"/>
              <w:marRight w:val="0"/>
              <w:marTop w:val="0"/>
              <w:marBottom w:val="0"/>
              <w:divBdr>
                <w:top w:val="none" w:sz="0" w:space="0" w:color="auto"/>
                <w:left w:val="none" w:sz="0" w:space="0" w:color="auto"/>
                <w:bottom w:val="none" w:sz="0" w:space="0" w:color="auto"/>
                <w:right w:val="none" w:sz="0" w:space="0" w:color="auto"/>
              </w:divBdr>
              <w:divsChild>
                <w:div w:id="14049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15497">
      <w:bodyDiv w:val="1"/>
      <w:marLeft w:val="0"/>
      <w:marRight w:val="0"/>
      <w:marTop w:val="0"/>
      <w:marBottom w:val="0"/>
      <w:divBdr>
        <w:top w:val="none" w:sz="0" w:space="0" w:color="auto"/>
        <w:left w:val="none" w:sz="0" w:space="0" w:color="auto"/>
        <w:bottom w:val="none" w:sz="0" w:space="0" w:color="auto"/>
        <w:right w:val="none" w:sz="0" w:space="0" w:color="auto"/>
      </w:divBdr>
      <w:divsChild>
        <w:div w:id="1694376017">
          <w:marLeft w:val="0"/>
          <w:marRight w:val="0"/>
          <w:marTop w:val="0"/>
          <w:marBottom w:val="0"/>
          <w:divBdr>
            <w:top w:val="none" w:sz="0" w:space="0" w:color="auto"/>
            <w:left w:val="none" w:sz="0" w:space="0" w:color="auto"/>
            <w:bottom w:val="none" w:sz="0" w:space="0" w:color="auto"/>
            <w:right w:val="none" w:sz="0" w:space="0" w:color="auto"/>
          </w:divBdr>
          <w:divsChild>
            <w:div w:id="926885686">
              <w:marLeft w:val="0"/>
              <w:marRight w:val="0"/>
              <w:marTop w:val="0"/>
              <w:marBottom w:val="0"/>
              <w:divBdr>
                <w:top w:val="none" w:sz="0" w:space="0" w:color="auto"/>
                <w:left w:val="none" w:sz="0" w:space="0" w:color="auto"/>
                <w:bottom w:val="none" w:sz="0" w:space="0" w:color="auto"/>
                <w:right w:val="none" w:sz="0" w:space="0" w:color="auto"/>
              </w:divBdr>
              <w:divsChild>
                <w:div w:id="14736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00951">
      <w:bodyDiv w:val="1"/>
      <w:marLeft w:val="0"/>
      <w:marRight w:val="0"/>
      <w:marTop w:val="0"/>
      <w:marBottom w:val="0"/>
      <w:divBdr>
        <w:top w:val="none" w:sz="0" w:space="0" w:color="auto"/>
        <w:left w:val="none" w:sz="0" w:space="0" w:color="auto"/>
        <w:bottom w:val="none" w:sz="0" w:space="0" w:color="auto"/>
        <w:right w:val="none" w:sz="0" w:space="0" w:color="auto"/>
      </w:divBdr>
    </w:div>
    <w:div w:id="1284460908">
      <w:bodyDiv w:val="1"/>
      <w:marLeft w:val="0"/>
      <w:marRight w:val="0"/>
      <w:marTop w:val="0"/>
      <w:marBottom w:val="0"/>
      <w:divBdr>
        <w:top w:val="none" w:sz="0" w:space="0" w:color="auto"/>
        <w:left w:val="none" w:sz="0" w:space="0" w:color="auto"/>
        <w:bottom w:val="none" w:sz="0" w:space="0" w:color="auto"/>
        <w:right w:val="none" w:sz="0" w:space="0" w:color="auto"/>
      </w:divBdr>
      <w:divsChild>
        <w:div w:id="1188106350">
          <w:marLeft w:val="0"/>
          <w:marRight w:val="0"/>
          <w:marTop w:val="0"/>
          <w:marBottom w:val="0"/>
          <w:divBdr>
            <w:top w:val="none" w:sz="0" w:space="0" w:color="auto"/>
            <w:left w:val="none" w:sz="0" w:space="0" w:color="auto"/>
            <w:bottom w:val="none" w:sz="0" w:space="0" w:color="auto"/>
            <w:right w:val="none" w:sz="0" w:space="0" w:color="auto"/>
          </w:divBdr>
          <w:divsChild>
            <w:div w:id="2080515163">
              <w:marLeft w:val="0"/>
              <w:marRight w:val="0"/>
              <w:marTop w:val="0"/>
              <w:marBottom w:val="0"/>
              <w:divBdr>
                <w:top w:val="none" w:sz="0" w:space="0" w:color="auto"/>
                <w:left w:val="none" w:sz="0" w:space="0" w:color="auto"/>
                <w:bottom w:val="none" w:sz="0" w:space="0" w:color="auto"/>
                <w:right w:val="none" w:sz="0" w:space="0" w:color="auto"/>
              </w:divBdr>
              <w:divsChild>
                <w:div w:id="20852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32682">
      <w:bodyDiv w:val="1"/>
      <w:marLeft w:val="0"/>
      <w:marRight w:val="0"/>
      <w:marTop w:val="0"/>
      <w:marBottom w:val="0"/>
      <w:divBdr>
        <w:top w:val="none" w:sz="0" w:space="0" w:color="auto"/>
        <w:left w:val="none" w:sz="0" w:space="0" w:color="auto"/>
        <w:bottom w:val="none" w:sz="0" w:space="0" w:color="auto"/>
        <w:right w:val="none" w:sz="0" w:space="0" w:color="auto"/>
      </w:divBdr>
      <w:divsChild>
        <w:div w:id="1891452371">
          <w:marLeft w:val="0"/>
          <w:marRight w:val="0"/>
          <w:marTop w:val="0"/>
          <w:marBottom w:val="0"/>
          <w:divBdr>
            <w:top w:val="none" w:sz="0" w:space="0" w:color="auto"/>
            <w:left w:val="none" w:sz="0" w:space="0" w:color="auto"/>
            <w:bottom w:val="none" w:sz="0" w:space="0" w:color="auto"/>
            <w:right w:val="none" w:sz="0" w:space="0" w:color="auto"/>
          </w:divBdr>
          <w:divsChild>
            <w:div w:id="1524705452">
              <w:marLeft w:val="0"/>
              <w:marRight w:val="0"/>
              <w:marTop w:val="0"/>
              <w:marBottom w:val="0"/>
              <w:divBdr>
                <w:top w:val="none" w:sz="0" w:space="0" w:color="auto"/>
                <w:left w:val="none" w:sz="0" w:space="0" w:color="auto"/>
                <w:bottom w:val="none" w:sz="0" w:space="0" w:color="auto"/>
                <w:right w:val="none" w:sz="0" w:space="0" w:color="auto"/>
              </w:divBdr>
              <w:divsChild>
                <w:div w:id="694427609">
                  <w:marLeft w:val="0"/>
                  <w:marRight w:val="0"/>
                  <w:marTop w:val="0"/>
                  <w:marBottom w:val="0"/>
                  <w:divBdr>
                    <w:top w:val="none" w:sz="0" w:space="0" w:color="auto"/>
                    <w:left w:val="none" w:sz="0" w:space="0" w:color="auto"/>
                    <w:bottom w:val="none" w:sz="0" w:space="0" w:color="auto"/>
                    <w:right w:val="none" w:sz="0" w:space="0" w:color="auto"/>
                  </w:divBdr>
                  <w:divsChild>
                    <w:div w:id="17275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83195">
      <w:bodyDiv w:val="1"/>
      <w:marLeft w:val="0"/>
      <w:marRight w:val="0"/>
      <w:marTop w:val="0"/>
      <w:marBottom w:val="0"/>
      <w:divBdr>
        <w:top w:val="none" w:sz="0" w:space="0" w:color="auto"/>
        <w:left w:val="none" w:sz="0" w:space="0" w:color="auto"/>
        <w:bottom w:val="none" w:sz="0" w:space="0" w:color="auto"/>
        <w:right w:val="none" w:sz="0" w:space="0" w:color="auto"/>
      </w:divBdr>
      <w:divsChild>
        <w:div w:id="1605453141">
          <w:marLeft w:val="0"/>
          <w:marRight w:val="0"/>
          <w:marTop w:val="0"/>
          <w:marBottom w:val="0"/>
          <w:divBdr>
            <w:top w:val="none" w:sz="0" w:space="0" w:color="auto"/>
            <w:left w:val="none" w:sz="0" w:space="0" w:color="auto"/>
            <w:bottom w:val="none" w:sz="0" w:space="0" w:color="auto"/>
            <w:right w:val="none" w:sz="0" w:space="0" w:color="auto"/>
          </w:divBdr>
          <w:divsChild>
            <w:div w:id="1377730057">
              <w:marLeft w:val="0"/>
              <w:marRight w:val="0"/>
              <w:marTop w:val="0"/>
              <w:marBottom w:val="0"/>
              <w:divBdr>
                <w:top w:val="none" w:sz="0" w:space="0" w:color="auto"/>
                <w:left w:val="none" w:sz="0" w:space="0" w:color="auto"/>
                <w:bottom w:val="none" w:sz="0" w:space="0" w:color="auto"/>
                <w:right w:val="none" w:sz="0" w:space="0" w:color="auto"/>
              </w:divBdr>
              <w:divsChild>
                <w:div w:id="2218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Einsatzgruppen" TargetMode="External"/><Relationship Id="rId18" Type="http://schemas.openxmlformats.org/officeDocument/2006/relationships/hyperlink" Target="http://en.wikipedia.org/wiki/Commissars" TargetMode="External"/><Relationship Id="rId3" Type="http://schemas.openxmlformats.org/officeDocument/2006/relationships/styles" Target="styles.xml"/><Relationship Id="rId21" Type="http://schemas.openxmlformats.org/officeDocument/2006/relationships/hyperlink" Target="http://en.wikipedia.org/wiki/Awn_Shawkat_Al-Khasawneh" TargetMode="External"/><Relationship Id="rId7" Type="http://schemas.openxmlformats.org/officeDocument/2006/relationships/footnotes" Target="footnotes.xml"/><Relationship Id="rId12" Type="http://schemas.openxmlformats.org/officeDocument/2006/relationships/hyperlink" Target="http://en.wikipedia.org/wiki/Simele_massacre" TargetMode="External"/><Relationship Id="rId17" Type="http://schemas.openxmlformats.org/officeDocument/2006/relationships/hyperlink" Target="http://en.wikipedia.org/wiki/Disable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Romani_people" TargetMode="External"/><Relationship Id="rId20" Type="http://schemas.openxmlformats.org/officeDocument/2006/relationships/hyperlink" Target="http://www.icty.org/sections/TheCases/InteractiveMa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Iraq"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n.wikipedia.org/wiki/Death_squad" TargetMode="External"/><Relationship Id="rId23" Type="http://schemas.openxmlformats.org/officeDocument/2006/relationships/footer" Target="footer2.xml"/><Relationship Id="rId10" Type="http://schemas.openxmlformats.org/officeDocument/2006/relationships/hyperlink" Target="http://en.wikipedia.org/wiki/Assyrian_people" TargetMode="External"/><Relationship Id="rId19" Type="http://schemas.openxmlformats.org/officeDocument/2006/relationships/hyperlink" Target="http://en.wikipedia.org/wiki/Mass_murde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n.wikipedia.org/wiki/Schutzstaffe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785F4-2818-4A57-985C-59C2191B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6127</Words>
  <Characters>34926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Nice</dc:creator>
  <cp:lastModifiedBy>editor</cp:lastModifiedBy>
  <cp:revision>3</cp:revision>
  <cp:lastPrinted>2015-04-01T07:06:00Z</cp:lastPrinted>
  <dcterms:created xsi:type="dcterms:W3CDTF">2015-04-01T15:07:00Z</dcterms:created>
  <dcterms:modified xsi:type="dcterms:W3CDTF">2015-04-02T08:16:00Z</dcterms:modified>
</cp:coreProperties>
</file>