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91" w:rsidRPr="00C61A6D" w:rsidRDefault="002D5991" w:rsidP="002D5991">
      <w:pPr>
        <w:pStyle w:val="NoSpacing"/>
        <w:spacing w:after="240"/>
        <w:jc w:val="center"/>
        <w:rPr>
          <w:lang w:val="en-GB"/>
        </w:rPr>
      </w:pPr>
      <w:r w:rsidRPr="00C61A6D">
        <w:rPr>
          <w:noProof/>
          <w:lang w:val="en-GB" w:eastAsia="en-GB"/>
        </w:rPr>
        <w:drawing>
          <wp:inline distT="0" distB="0" distL="0" distR="0">
            <wp:extent cx="2828925" cy="1704975"/>
            <wp:effectExtent l="19050" t="0" r="9525" b="0"/>
            <wp:docPr id="3" name="Picture 3" descr="H:\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Pictures\Gresham logo_CMYK.jpg"/>
                    <pic:cNvPicPr>
                      <a:picLocks noChangeAspect="1" noChangeArrowheads="1"/>
                    </pic:cNvPicPr>
                  </pic:nvPicPr>
                  <pic:blipFill>
                    <a:blip r:embed="rId7" cstate="print"/>
                    <a:srcRect/>
                    <a:stretch>
                      <a:fillRect/>
                    </a:stretch>
                  </pic:blipFill>
                  <pic:spPr bwMode="auto">
                    <a:xfrm>
                      <a:off x="0" y="0"/>
                      <a:ext cx="2828925" cy="1704975"/>
                    </a:xfrm>
                    <a:prstGeom prst="rect">
                      <a:avLst/>
                    </a:prstGeom>
                    <a:noFill/>
                    <a:ln w="9525">
                      <a:noFill/>
                      <a:miter lim="800000"/>
                      <a:headEnd/>
                      <a:tailEnd/>
                    </a:ln>
                  </pic:spPr>
                </pic:pic>
              </a:graphicData>
            </a:graphic>
          </wp:inline>
        </w:drawing>
      </w:r>
    </w:p>
    <w:p w:rsidR="002D5991" w:rsidRPr="00C61A6D" w:rsidRDefault="000371A1" w:rsidP="002D5991">
      <w:pPr>
        <w:pStyle w:val="NoSpacing"/>
        <w:spacing w:after="240"/>
        <w:jc w:val="center"/>
        <w:rPr>
          <w:rFonts w:ascii="Trajan Pro" w:hAnsi="Trajan Pro"/>
          <w:sz w:val="22"/>
          <w:lang w:val="en-GB"/>
        </w:rPr>
      </w:pPr>
      <w:r>
        <w:rPr>
          <w:rFonts w:ascii="Trajan Pro" w:hAnsi="Trajan Pro"/>
          <w:sz w:val="22"/>
          <w:lang w:val="en-GB"/>
        </w:rPr>
        <w:t>13 June</w:t>
      </w:r>
      <w:r w:rsidR="00484831" w:rsidRPr="00C61A6D">
        <w:rPr>
          <w:rFonts w:ascii="Trajan Pro" w:hAnsi="Trajan Pro"/>
          <w:sz w:val="22"/>
          <w:lang w:val="en-GB"/>
        </w:rPr>
        <w:t xml:space="preserve"> 2012</w:t>
      </w:r>
    </w:p>
    <w:p w:rsidR="00EF29E3" w:rsidRPr="00C61A6D" w:rsidRDefault="000371A1" w:rsidP="00EF29E3">
      <w:pPr>
        <w:pStyle w:val="NoSpacing"/>
        <w:jc w:val="center"/>
        <w:rPr>
          <w:rFonts w:ascii="Trajan Pro" w:hAnsi="Trajan Pro"/>
          <w:b/>
          <w:lang w:val="en-GB"/>
        </w:rPr>
      </w:pPr>
      <w:r>
        <w:rPr>
          <w:rFonts w:ascii="Trajan Pro" w:hAnsi="Trajan Pro"/>
          <w:b/>
          <w:lang w:val="en-GB"/>
        </w:rPr>
        <w:t>Star Dust</w:t>
      </w:r>
    </w:p>
    <w:p w:rsidR="008922C5" w:rsidRPr="00C61A6D" w:rsidRDefault="008922C5" w:rsidP="008922C5">
      <w:pPr>
        <w:pStyle w:val="NoSpacing"/>
        <w:jc w:val="center"/>
        <w:rPr>
          <w:rFonts w:ascii="Trajan Pro" w:hAnsi="Trajan Pro"/>
          <w:b/>
          <w:lang w:val="en-GB"/>
        </w:rPr>
      </w:pPr>
    </w:p>
    <w:p w:rsidR="001B0F5F" w:rsidRPr="00C61A6D" w:rsidRDefault="00552CE0" w:rsidP="001B0F5F">
      <w:pPr>
        <w:pStyle w:val="NoSpacing"/>
        <w:jc w:val="center"/>
        <w:rPr>
          <w:rFonts w:ascii="Trajan Pro" w:hAnsi="Trajan Pro"/>
          <w:lang w:val="en-GB"/>
        </w:rPr>
      </w:pPr>
      <w:r w:rsidRPr="00C61A6D">
        <w:rPr>
          <w:rFonts w:ascii="Trajan Pro" w:hAnsi="Trajan Pro"/>
          <w:lang w:val="en-GB"/>
        </w:rPr>
        <w:t xml:space="preserve">Professor </w:t>
      </w:r>
      <w:r w:rsidR="00484831" w:rsidRPr="00C61A6D">
        <w:rPr>
          <w:rFonts w:ascii="Trajan Pro" w:hAnsi="Trajan Pro"/>
          <w:lang w:val="en-GB"/>
        </w:rPr>
        <w:t>Carolin Crawford</w:t>
      </w:r>
    </w:p>
    <w:p w:rsidR="00697B8B" w:rsidRPr="00C61A6D" w:rsidRDefault="00697B8B" w:rsidP="00697B8B">
      <w:pPr>
        <w:pStyle w:val="NoSpacing"/>
        <w:rPr>
          <w:rFonts w:ascii="Garamond" w:hAnsi="Garamond"/>
          <w:sz w:val="22"/>
          <w:szCs w:val="22"/>
          <w:u w:val="single"/>
          <w:lang w:val="en-GB"/>
        </w:rPr>
      </w:pPr>
    </w:p>
    <w:p w:rsidR="00BA5450" w:rsidRPr="00BA5450" w:rsidRDefault="00BA5450" w:rsidP="00BA5450">
      <w:pPr>
        <w:rPr>
          <w:rFonts w:ascii="Garamond" w:hAnsi="Garamond"/>
          <w:sz w:val="22"/>
          <w:szCs w:val="22"/>
          <w:lang w:val="en-GB"/>
        </w:rPr>
      </w:pPr>
      <w:r w:rsidRPr="00BA5450">
        <w:rPr>
          <w:rFonts w:ascii="Garamond" w:hAnsi="Garamond"/>
          <w:sz w:val="22"/>
          <w:szCs w:val="22"/>
          <w:lang w:val="en-GB"/>
        </w:rPr>
        <w:t xml:space="preserve">This lecture focuses on one of the more surprising – and perhaps rather less glamorous – ingredients of our Galaxy: dust. Dust is everywhere. It is responsible for deep dark drifts that trace the arms of a vast spiral galaxy, opaque knots studded across the background glow of a gaseous nebula, and bright tails of comets as they fall through our Solar System. </w:t>
      </w:r>
    </w:p>
    <w:p w:rsidR="00BA5450" w:rsidRPr="00BA5450" w:rsidRDefault="00BA5450" w:rsidP="00BA5450">
      <w:pPr>
        <w:rPr>
          <w:rFonts w:ascii="Garamond" w:hAnsi="Garamond"/>
          <w:sz w:val="22"/>
          <w:szCs w:val="22"/>
          <w:lang w:val="en-GB"/>
        </w:rPr>
      </w:pPr>
    </w:p>
    <w:p w:rsidR="00BA5450" w:rsidRPr="00BA5450" w:rsidRDefault="00BA5450" w:rsidP="00BA5450">
      <w:pPr>
        <w:rPr>
          <w:rFonts w:ascii="Garamond" w:hAnsi="Garamond"/>
          <w:sz w:val="22"/>
          <w:szCs w:val="22"/>
          <w:lang w:val="en-GB"/>
        </w:rPr>
      </w:pPr>
      <w:r w:rsidRPr="00BA5450">
        <w:rPr>
          <w:rFonts w:ascii="Garamond" w:hAnsi="Garamond"/>
          <w:sz w:val="22"/>
          <w:szCs w:val="22"/>
          <w:lang w:val="en-GB"/>
        </w:rPr>
        <w:t xml:space="preserve">Star dust is, of course, very different from the household dust we experience in everyday life. It is made from aggregates of tiny solid grains of matter, where each grain has a characteristic size of around a tenth of a micron, a similar size to the particles in cigarette smoke. The dust is predominantly composed of carbonates (in the form of graphite) and silicates, and individual grains may be coated with an icy layer of volatile compounds such as frozen water, ammonia or carbon dioxide. The mass contained in the dust clouds is around a thousandth of that contained in the visible stars in a galaxy. </w:t>
      </w:r>
    </w:p>
    <w:p w:rsidR="00BA5450" w:rsidRPr="00BA5450" w:rsidRDefault="00BA5450" w:rsidP="00BA5450">
      <w:pPr>
        <w:rPr>
          <w:rFonts w:ascii="Garamond" w:hAnsi="Garamond"/>
          <w:sz w:val="22"/>
          <w:szCs w:val="22"/>
          <w:lang w:val="en-GB"/>
        </w:rPr>
      </w:pPr>
    </w:p>
    <w:p w:rsidR="00BA5450" w:rsidRPr="00BA5450" w:rsidRDefault="00BA5450" w:rsidP="00BA5450">
      <w:pPr>
        <w:rPr>
          <w:rFonts w:ascii="Garamond" w:hAnsi="Garamond"/>
          <w:sz w:val="22"/>
          <w:szCs w:val="22"/>
          <w:lang w:val="en-GB"/>
        </w:rPr>
      </w:pPr>
      <w:r w:rsidRPr="00BA5450">
        <w:rPr>
          <w:rFonts w:ascii="Garamond" w:hAnsi="Garamond"/>
          <w:sz w:val="22"/>
          <w:szCs w:val="22"/>
          <w:lang w:val="en-GB"/>
        </w:rPr>
        <w:t>Cosmic dust was late to be discovered, and originally it presented an annoying complication for observational astronomers. With modern advances in infrared detection, however, we can now observe dust directly, and map out its key contribution in the lives of galaxies. Dust has come to be acknowledged as a significant and vital component of astrophysical processes; in particular, the formation of the stars and planetary systems.</w:t>
      </w:r>
    </w:p>
    <w:p w:rsidR="00BA5450" w:rsidRPr="00BA5450" w:rsidRDefault="00BA5450" w:rsidP="00BA5450">
      <w:pPr>
        <w:rPr>
          <w:rFonts w:ascii="Garamond" w:hAnsi="Garamond"/>
          <w:sz w:val="22"/>
          <w:szCs w:val="22"/>
          <w:lang w:val="en-GB"/>
        </w:rPr>
      </w:pPr>
    </w:p>
    <w:p w:rsidR="00BA5450" w:rsidRPr="00BA5450" w:rsidRDefault="00BA5450" w:rsidP="00BA5450">
      <w:pPr>
        <w:rPr>
          <w:rFonts w:ascii="Garamond" w:hAnsi="Garamond"/>
          <w:sz w:val="22"/>
          <w:szCs w:val="22"/>
          <w:u w:val="single"/>
        </w:rPr>
      </w:pPr>
      <w:r w:rsidRPr="00BA5450">
        <w:rPr>
          <w:rFonts w:ascii="Garamond" w:hAnsi="Garamond"/>
          <w:sz w:val="22"/>
          <w:szCs w:val="22"/>
          <w:u w:val="single"/>
        </w:rPr>
        <w:t>The Discovery of Cosmic Dust</w:t>
      </w:r>
    </w:p>
    <w:p w:rsidR="00BA5450" w:rsidRPr="00BA5450" w:rsidRDefault="00BA5450" w:rsidP="00BA5450">
      <w:pPr>
        <w:rPr>
          <w:rFonts w:ascii="Garamond" w:hAnsi="Garamond"/>
          <w:sz w:val="22"/>
          <w:szCs w:val="22"/>
          <w:lang w:val="en-GB"/>
        </w:rPr>
      </w:pPr>
      <w:r w:rsidRPr="00BA5450">
        <w:rPr>
          <w:rFonts w:ascii="Garamond" w:hAnsi="Garamond"/>
          <w:sz w:val="22"/>
          <w:szCs w:val="22"/>
          <w:lang w:val="en-GB"/>
        </w:rPr>
        <w:t xml:space="preserve">It is not obvious to the unaided eye that there is dust out in space. The dust is embedded in interstellar gas to create invisible clouds that can be light-years across, and containing sufficient grains to obscure the background light of stars. Such dark structures become apparent against the diffuse light of the Milky Way, but early astronomers assumed that such gaps in the light were created by a deficit of stars, or ‘holes in the sky’. This lack of understanding often misled their interpretation of observations. For example, Sir William Herschel attempted </w:t>
      </w:r>
      <w:proofErr w:type="gramStart"/>
      <w:r w:rsidRPr="00BA5450">
        <w:rPr>
          <w:rFonts w:ascii="Garamond" w:hAnsi="Garamond"/>
          <w:sz w:val="22"/>
          <w:szCs w:val="22"/>
          <w:lang w:val="en-GB"/>
        </w:rPr>
        <w:t>to  map</w:t>
      </w:r>
      <w:proofErr w:type="gramEnd"/>
      <w:r w:rsidRPr="00BA5450">
        <w:rPr>
          <w:rFonts w:ascii="Garamond" w:hAnsi="Garamond"/>
          <w:sz w:val="22"/>
          <w:szCs w:val="22"/>
          <w:lang w:val="en-GB"/>
        </w:rPr>
        <w:t xml:space="preserve"> out the shape and size of the Milky Way in 1785, by carefully counting how many stars could be seen in a variety of different directions away from the Sun. From fewer stars along a line of sight he concluded that he was looking to the edge of the Galaxy, and a direction with many more stars implied that he was looking deeper into the Milky Way. Although his survey of star counts did correctly deduce that the Galaxy was flattened, he was in error about its size and shape due to a couple of incorrect assumptions. He didn’t realise that stars vary widely in luminosity, and that space is not completely empty or transparent. This means that one can’t just assume that a star is fainter because it’s further away; it could either be an intrinsically fainter type of star, or its light may have been dimmed by an intervening screen of interstellar dust. </w:t>
      </w:r>
    </w:p>
    <w:p w:rsidR="00BA5450" w:rsidRPr="00BA5450" w:rsidRDefault="00BA5450" w:rsidP="00BA5450">
      <w:pPr>
        <w:rPr>
          <w:rFonts w:ascii="Garamond" w:hAnsi="Garamond"/>
          <w:sz w:val="22"/>
          <w:szCs w:val="22"/>
          <w:lang w:val="en-GB"/>
        </w:rPr>
      </w:pPr>
    </w:p>
    <w:p w:rsidR="00BA5450" w:rsidRPr="00BA5450" w:rsidRDefault="00BA5450" w:rsidP="00BA5450">
      <w:pPr>
        <w:rPr>
          <w:rFonts w:ascii="Garamond" w:hAnsi="Garamond"/>
          <w:sz w:val="22"/>
          <w:szCs w:val="22"/>
          <w:lang w:val="en-GB"/>
        </w:rPr>
      </w:pPr>
      <w:r w:rsidRPr="00BA5450">
        <w:rPr>
          <w:rFonts w:ascii="Garamond" w:hAnsi="Garamond"/>
          <w:sz w:val="22"/>
          <w:szCs w:val="22"/>
          <w:lang w:val="en-GB"/>
        </w:rPr>
        <w:t xml:space="preserve">It wasn’t until the late 1800’s and early 1900’s that the American astronomer EE Barnard began to systematically catalogue and study the dark patches that interrupted the starlight, using the new technique of photography. He was the first to suspect that rather than being due to gaps between the stars, these dark regions were due to clouds of obscuring matter. Only in the 1930’s, however, was the presence of interstellar matter and its effect on the results obtained from observations demonstrated. Robert </w:t>
      </w:r>
      <w:proofErr w:type="spellStart"/>
      <w:r w:rsidRPr="00BA5450">
        <w:rPr>
          <w:rFonts w:ascii="Garamond" w:hAnsi="Garamond"/>
          <w:sz w:val="22"/>
          <w:szCs w:val="22"/>
          <w:lang w:val="en-GB"/>
        </w:rPr>
        <w:t>Trumpler</w:t>
      </w:r>
      <w:proofErr w:type="spellEnd"/>
      <w:r w:rsidRPr="00BA5450">
        <w:rPr>
          <w:rFonts w:ascii="Garamond" w:hAnsi="Garamond"/>
          <w:sz w:val="22"/>
          <w:szCs w:val="22"/>
          <w:lang w:val="en-GB"/>
        </w:rPr>
        <w:t xml:space="preserve"> was measuring the distances to bright clusters of young stars in the spiral arms of our Galaxy as a way of mapping out its shape, and he used two independent methods to do so. He discovered that the more remote clusters were systematically dimmer than might be expected from their distance, showing that there was an intervening screen of material that obscured some of the light. </w:t>
      </w:r>
    </w:p>
    <w:p w:rsidR="00BA5450" w:rsidRDefault="00BA5450" w:rsidP="00BA5450">
      <w:pPr>
        <w:rPr>
          <w:rFonts w:ascii="Garamond" w:hAnsi="Garamond"/>
          <w:sz w:val="22"/>
          <w:szCs w:val="22"/>
        </w:rPr>
      </w:pPr>
    </w:p>
    <w:p w:rsidR="000371A1" w:rsidRDefault="000371A1" w:rsidP="00BA5450">
      <w:pPr>
        <w:rPr>
          <w:rFonts w:ascii="Garamond" w:hAnsi="Garamond"/>
          <w:b/>
          <w:sz w:val="22"/>
          <w:szCs w:val="22"/>
        </w:rPr>
      </w:pPr>
    </w:p>
    <w:p w:rsidR="00BA5450" w:rsidRPr="00BA5450" w:rsidRDefault="00BA5450" w:rsidP="00BA5450">
      <w:pPr>
        <w:rPr>
          <w:rFonts w:ascii="Garamond" w:hAnsi="Garamond"/>
          <w:b/>
          <w:sz w:val="22"/>
          <w:szCs w:val="22"/>
        </w:rPr>
      </w:pPr>
      <w:r w:rsidRPr="00BA5450">
        <w:rPr>
          <w:rFonts w:ascii="Garamond" w:hAnsi="Garamond"/>
          <w:b/>
          <w:sz w:val="22"/>
          <w:szCs w:val="22"/>
        </w:rPr>
        <w:lastRenderedPageBreak/>
        <w:t>The effects of dust</w:t>
      </w:r>
    </w:p>
    <w:p w:rsidR="00BA5450" w:rsidRDefault="00BA5450" w:rsidP="00BA5450">
      <w:pPr>
        <w:rPr>
          <w:rFonts w:ascii="Garamond" w:hAnsi="Garamond"/>
          <w:sz w:val="22"/>
          <w:szCs w:val="22"/>
        </w:rPr>
      </w:pPr>
    </w:p>
    <w:p w:rsidR="00BA5450" w:rsidRPr="00BA5450" w:rsidRDefault="00BA5450" w:rsidP="00BA5450">
      <w:pPr>
        <w:rPr>
          <w:rFonts w:ascii="Garamond" w:hAnsi="Garamond"/>
          <w:sz w:val="22"/>
          <w:szCs w:val="22"/>
          <w:u w:val="single"/>
        </w:rPr>
      </w:pPr>
      <w:r w:rsidRPr="00BA5450">
        <w:rPr>
          <w:rFonts w:ascii="Garamond" w:hAnsi="Garamond"/>
          <w:sz w:val="22"/>
          <w:szCs w:val="22"/>
          <w:u w:val="single"/>
        </w:rPr>
        <w:t>Extinction by dust</w:t>
      </w:r>
    </w:p>
    <w:p w:rsidR="00BA5450" w:rsidRDefault="00BA5450" w:rsidP="00BA5450">
      <w:pPr>
        <w:rPr>
          <w:rFonts w:ascii="Garamond" w:hAnsi="Garamond"/>
          <w:sz w:val="22"/>
          <w:szCs w:val="22"/>
          <w:lang w:val="en-GB"/>
        </w:rPr>
      </w:pPr>
      <w:r w:rsidRPr="00BA5450">
        <w:rPr>
          <w:rFonts w:ascii="Garamond" w:hAnsi="Garamond"/>
          <w:sz w:val="22"/>
          <w:szCs w:val="22"/>
          <w:lang w:val="en-GB"/>
        </w:rPr>
        <w:t xml:space="preserve">The dust mixed in with the interstellar gas thus obscures and dims the light of distant objects, an effect we call </w:t>
      </w:r>
      <w:r w:rsidRPr="000371A1">
        <w:rPr>
          <w:rFonts w:ascii="Garamond" w:hAnsi="Garamond"/>
          <w:sz w:val="22"/>
          <w:szCs w:val="22"/>
          <w:lang w:val="en-GB"/>
        </w:rPr>
        <w:t>extinction</w:t>
      </w:r>
      <w:r w:rsidRPr="00BA5450">
        <w:rPr>
          <w:rFonts w:ascii="Garamond" w:hAnsi="Garamond"/>
          <w:sz w:val="22"/>
          <w:szCs w:val="22"/>
          <w:lang w:val="en-GB"/>
        </w:rPr>
        <w:t xml:space="preserve">. This can confuse an observer into overestimating distances based on the luminosity alone. Within a spiral galaxy, the dust is particularly concentrated to the plane of the flat disc; indeed, when such a system is viewed edge-on to our line-of-sight, the dark dust lanes can appear to divide a galaxy almost into two. The dust clouds thus complicate observations of the most active and interesting regions of massive star formation in the spiral arms. Additionally, as we ourselves live within the disc of the Milky Way, the dust in the disc completely blocks our view of the centre of the Galaxy, rendering it very difficult for study. </w:t>
      </w:r>
    </w:p>
    <w:p w:rsidR="00BA5450" w:rsidRPr="00BA5450" w:rsidRDefault="00BA5450" w:rsidP="00BA5450">
      <w:pPr>
        <w:rPr>
          <w:rFonts w:ascii="Garamond" w:hAnsi="Garamond"/>
          <w:sz w:val="22"/>
          <w:szCs w:val="22"/>
          <w:lang w:val="en-GB"/>
        </w:rPr>
      </w:pPr>
    </w:p>
    <w:p w:rsidR="00BA5450" w:rsidRPr="00BA5450" w:rsidRDefault="00BA5450" w:rsidP="00BA5450">
      <w:pPr>
        <w:rPr>
          <w:rFonts w:ascii="Garamond" w:hAnsi="Garamond"/>
          <w:sz w:val="22"/>
          <w:szCs w:val="22"/>
          <w:u w:val="single"/>
        </w:rPr>
      </w:pPr>
      <w:r w:rsidRPr="00BA5450">
        <w:rPr>
          <w:rFonts w:ascii="Garamond" w:hAnsi="Garamond"/>
          <w:sz w:val="22"/>
          <w:szCs w:val="22"/>
          <w:u w:val="single"/>
        </w:rPr>
        <w:t xml:space="preserve">Reddening/scattering by dust </w:t>
      </w:r>
    </w:p>
    <w:p w:rsidR="00BA5450" w:rsidRPr="00BA5450" w:rsidRDefault="00BA5450" w:rsidP="00BA5450">
      <w:pPr>
        <w:rPr>
          <w:rFonts w:ascii="Garamond" w:hAnsi="Garamond"/>
          <w:sz w:val="22"/>
          <w:szCs w:val="22"/>
          <w:lang w:val="en-GB"/>
        </w:rPr>
      </w:pPr>
      <w:r w:rsidRPr="00BA5450">
        <w:rPr>
          <w:rFonts w:ascii="Garamond" w:hAnsi="Garamond"/>
          <w:sz w:val="22"/>
          <w:szCs w:val="22"/>
          <w:lang w:val="en-GB"/>
        </w:rPr>
        <w:t xml:space="preserve">From his observations of clusters, </w:t>
      </w:r>
      <w:proofErr w:type="spellStart"/>
      <w:r w:rsidRPr="00BA5450">
        <w:rPr>
          <w:rFonts w:ascii="Garamond" w:hAnsi="Garamond"/>
          <w:sz w:val="22"/>
          <w:szCs w:val="22"/>
          <w:lang w:val="en-GB"/>
        </w:rPr>
        <w:t>Trumpler</w:t>
      </w:r>
      <w:proofErr w:type="spellEnd"/>
      <w:r w:rsidRPr="00BA5450">
        <w:rPr>
          <w:rFonts w:ascii="Garamond" w:hAnsi="Garamond"/>
          <w:sz w:val="22"/>
          <w:szCs w:val="22"/>
          <w:lang w:val="en-GB"/>
        </w:rPr>
        <w:t xml:space="preserve"> also realised that the intervening dust doesn’t only extinguish the light of the distant stars, but it also affects the colour of that light. The dust particles selectively diminish the bluer wavelengths in a process known as Rayleigh scattering. Photons will bounce off particles in their path – whether atoms, molecules or small clumps of molecules – to be scattered away from their original direction. The consequence is that some of the photons that were travelling from a star towards us are then redirected away and no longer reach us. This scattering process doesn’t happen evenly to all colours, however, as light can only be scattered by particles of a similar or larger size than its wavelength. The tiny size of a typical interstellar dust grain (below half a micron in diameter) means they scatter the shorter, bluer wavelengths most efficiently. Consequently more blue light than red is removed from the star’s light as it travels through a dusty cloud, making the starlight that emerges appear redder. </w:t>
      </w:r>
    </w:p>
    <w:p w:rsidR="00BA5450" w:rsidRPr="00BA5450" w:rsidRDefault="00BA5450" w:rsidP="00BA5450">
      <w:pPr>
        <w:rPr>
          <w:rFonts w:ascii="Garamond" w:hAnsi="Garamond"/>
          <w:sz w:val="22"/>
          <w:szCs w:val="22"/>
          <w:lang w:val="en-GB"/>
        </w:rPr>
      </w:pPr>
    </w:p>
    <w:p w:rsidR="00BA5450" w:rsidRDefault="00BA5450" w:rsidP="00BA5450">
      <w:pPr>
        <w:rPr>
          <w:rFonts w:ascii="Garamond" w:hAnsi="Garamond"/>
          <w:sz w:val="22"/>
          <w:szCs w:val="22"/>
          <w:lang w:val="en-GB"/>
        </w:rPr>
      </w:pPr>
      <w:r w:rsidRPr="00BA5450">
        <w:rPr>
          <w:rFonts w:ascii="Garamond" w:hAnsi="Garamond"/>
          <w:sz w:val="22"/>
          <w:szCs w:val="22"/>
          <w:lang w:val="en-GB"/>
        </w:rPr>
        <w:t>The more dust along the line of sight to an object, the dimmer and redder it will appear. The situation is further complicated by the way that dust is only patchily distributed across the sky, and so it is not always straightforward to determine whether extinction and reddening effects are due to a larger volume of intervening space or just a particularly dense foreground dust cloud. The reddening is a subtle effect that isn’t apparent with the unaided eye – it requires telescope images to be detected. [It should also not be confused with the Doppler effect of the reddening of a spectrum due to an emitting object receding from us at speed.]</w:t>
      </w:r>
    </w:p>
    <w:p w:rsidR="00BA5450" w:rsidRPr="00BA5450" w:rsidRDefault="00BA5450" w:rsidP="00BA5450">
      <w:pPr>
        <w:rPr>
          <w:rFonts w:ascii="Garamond" w:hAnsi="Garamond"/>
          <w:sz w:val="22"/>
          <w:szCs w:val="22"/>
          <w:lang w:val="en-GB"/>
        </w:rPr>
      </w:pPr>
    </w:p>
    <w:p w:rsidR="00BA5450" w:rsidRPr="00BA5450" w:rsidRDefault="00BA5450" w:rsidP="00BA5450">
      <w:pPr>
        <w:rPr>
          <w:rFonts w:ascii="Garamond" w:hAnsi="Garamond"/>
          <w:sz w:val="22"/>
          <w:szCs w:val="22"/>
          <w:u w:val="single"/>
        </w:rPr>
      </w:pPr>
      <w:r w:rsidRPr="00BA5450">
        <w:rPr>
          <w:rFonts w:ascii="Garamond" w:hAnsi="Garamond"/>
          <w:sz w:val="22"/>
          <w:szCs w:val="22"/>
          <w:u w:val="single"/>
        </w:rPr>
        <w:t>Reflection Nebulae</w:t>
      </w:r>
    </w:p>
    <w:p w:rsidR="00BA5450" w:rsidRPr="00BA5450" w:rsidRDefault="00BA5450" w:rsidP="00BA5450">
      <w:pPr>
        <w:rPr>
          <w:rFonts w:ascii="Garamond" w:hAnsi="Garamond"/>
          <w:sz w:val="22"/>
          <w:szCs w:val="22"/>
          <w:lang w:val="en-GB"/>
        </w:rPr>
      </w:pPr>
      <w:r w:rsidRPr="00BA5450">
        <w:rPr>
          <w:rFonts w:ascii="Garamond" w:hAnsi="Garamond"/>
          <w:sz w:val="22"/>
          <w:szCs w:val="22"/>
          <w:lang w:val="en-GB"/>
        </w:rPr>
        <w:t xml:space="preserve">The scattering and reddening is a similar process to that which gives us red sunrises and sunsets here on Earth. When it is appears near the horizon, we observe the Sun through more of the densest layers of our atmosphere (those closer to the Earth’s surface), resulting in increased scattering by molecules of air, and blue light lost </w:t>
      </w:r>
      <w:r w:rsidRPr="00BA5450">
        <w:rPr>
          <w:rFonts w:ascii="Garamond" w:hAnsi="Garamond" w:cs="Courier New"/>
          <w:sz w:val="22"/>
          <w:szCs w:val="22"/>
          <w:lang w:val="en-GB"/>
        </w:rPr>
        <w:t>-</w:t>
      </w:r>
      <w:r w:rsidRPr="00BA5450">
        <w:rPr>
          <w:rFonts w:ascii="Garamond" w:hAnsi="Garamond"/>
          <w:sz w:val="22"/>
          <w:szCs w:val="22"/>
          <w:lang w:val="en-GB"/>
        </w:rPr>
        <w:t xml:space="preserve">  turning the Sun much redder than when it is observed at higher altitude. The effect is enhanced when the atmosphere contains extra localised scattering particles, such as ash or dust. The blue light that has been scattered out of the sunlight into all directions can be seen during the day as our sky.  In the same way that this scattered blue light renders the atmosphere visible to us here on Earth, scattered blue light can also reveal the presence of a dust cloud in space. </w:t>
      </w:r>
    </w:p>
    <w:p w:rsidR="00BA5450" w:rsidRPr="00BA5450" w:rsidRDefault="00BA5450" w:rsidP="00BA5450">
      <w:pPr>
        <w:rPr>
          <w:rFonts w:ascii="Garamond" w:hAnsi="Garamond"/>
          <w:sz w:val="22"/>
          <w:szCs w:val="22"/>
        </w:rPr>
      </w:pPr>
    </w:p>
    <w:p w:rsidR="00BA5450" w:rsidRDefault="00BA5450" w:rsidP="00BA5450">
      <w:pPr>
        <w:rPr>
          <w:rFonts w:ascii="Garamond" w:hAnsi="Garamond"/>
          <w:sz w:val="22"/>
          <w:szCs w:val="22"/>
          <w:lang w:val="en-GB"/>
        </w:rPr>
      </w:pPr>
      <w:r w:rsidRPr="00BA5450">
        <w:rPr>
          <w:rFonts w:ascii="Garamond" w:hAnsi="Garamond"/>
          <w:sz w:val="22"/>
          <w:szCs w:val="22"/>
          <w:lang w:val="en-GB"/>
        </w:rPr>
        <w:t xml:space="preserve">A dust cloud close to a bright star may be distributed in too low or too patchy a concentration to heavily obscure the starlight that is directed towards us. However, the blue wavelengths of the starlight has been scattered into all directions by the dust. Some travels towards us, revealing the surrounding cloud as a distinctly blue </w:t>
      </w:r>
      <w:r w:rsidRPr="000371A1">
        <w:rPr>
          <w:rFonts w:ascii="Garamond" w:hAnsi="Garamond"/>
          <w:sz w:val="22"/>
          <w:szCs w:val="22"/>
          <w:lang w:val="en-GB"/>
        </w:rPr>
        <w:t>reflection nebula</w:t>
      </w:r>
      <w:r w:rsidRPr="00BA5450">
        <w:rPr>
          <w:rFonts w:ascii="Garamond" w:hAnsi="Garamond"/>
          <w:sz w:val="22"/>
          <w:szCs w:val="22"/>
          <w:lang w:val="en-GB"/>
        </w:rPr>
        <w:t xml:space="preserve">. Stunning examples include both the ‘Iris’ nebula (where a dusty cloud morphs from a veil of obscuration to a glowing blue ghost in the proximity of a massive hot young star) and the dramatic profile of the ‘Witch’s Head’ nebula close to the bright star </w:t>
      </w:r>
      <w:proofErr w:type="spellStart"/>
      <w:r w:rsidRPr="00BA5450">
        <w:rPr>
          <w:rFonts w:ascii="Garamond" w:hAnsi="Garamond"/>
          <w:sz w:val="22"/>
          <w:szCs w:val="22"/>
          <w:lang w:val="en-GB"/>
        </w:rPr>
        <w:t>Rigel</w:t>
      </w:r>
      <w:proofErr w:type="spellEnd"/>
      <w:r w:rsidRPr="00BA5450">
        <w:rPr>
          <w:rFonts w:ascii="Garamond" w:hAnsi="Garamond"/>
          <w:sz w:val="22"/>
          <w:szCs w:val="22"/>
          <w:lang w:val="en-GB"/>
        </w:rPr>
        <w:t xml:space="preserve"> in Orion. The obvious blue hue of the Pleiades is not just due to the colour of the forty to fifty young stars that make up the cluster, but also to the way that their blue light is scattered by a neighbouring dust cloud. </w:t>
      </w:r>
    </w:p>
    <w:p w:rsidR="00BA5450" w:rsidRPr="00BA5450" w:rsidRDefault="00BA5450" w:rsidP="00BA5450">
      <w:pPr>
        <w:rPr>
          <w:rFonts w:ascii="Garamond" w:hAnsi="Garamond"/>
          <w:sz w:val="22"/>
          <w:szCs w:val="22"/>
          <w:lang w:val="en-GB"/>
        </w:rPr>
      </w:pPr>
    </w:p>
    <w:p w:rsidR="00BA5450" w:rsidRPr="00BA5450" w:rsidRDefault="00BA5450" w:rsidP="00BA5450">
      <w:pPr>
        <w:rPr>
          <w:rFonts w:ascii="Garamond" w:eastAsiaTheme="minorHAnsi" w:hAnsi="Garamond"/>
          <w:b/>
          <w:sz w:val="22"/>
          <w:szCs w:val="22"/>
        </w:rPr>
      </w:pPr>
      <w:r w:rsidRPr="00BA5450">
        <w:rPr>
          <w:rFonts w:ascii="Garamond" w:eastAsiaTheme="minorHAnsi" w:hAnsi="Garamond"/>
          <w:b/>
          <w:sz w:val="22"/>
          <w:szCs w:val="22"/>
        </w:rPr>
        <w:t>Direction Detection of Dust</w:t>
      </w:r>
    </w:p>
    <w:p w:rsidR="00BA5450" w:rsidRPr="00BA5450" w:rsidRDefault="00BA5450" w:rsidP="00BA5450">
      <w:pPr>
        <w:rPr>
          <w:rFonts w:ascii="Garamond" w:eastAsiaTheme="minorHAnsi" w:hAnsi="Garamond"/>
          <w:sz w:val="22"/>
          <w:szCs w:val="22"/>
        </w:rPr>
      </w:pPr>
    </w:p>
    <w:p w:rsidR="00BA5450" w:rsidRPr="00BA5450" w:rsidRDefault="00BA5450" w:rsidP="00BA5450">
      <w:pPr>
        <w:rPr>
          <w:rFonts w:ascii="Garamond" w:hAnsi="Garamond"/>
          <w:sz w:val="22"/>
          <w:szCs w:val="22"/>
          <w:u w:val="single"/>
        </w:rPr>
      </w:pPr>
      <w:r w:rsidRPr="00BA5450">
        <w:rPr>
          <w:rFonts w:ascii="Garamond" w:hAnsi="Garamond"/>
          <w:sz w:val="22"/>
          <w:szCs w:val="22"/>
          <w:u w:val="single"/>
        </w:rPr>
        <w:t>Infrared Radiation</w:t>
      </w:r>
    </w:p>
    <w:p w:rsidR="00BA5450" w:rsidRDefault="00BA5450" w:rsidP="00BA5450">
      <w:pPr>
        <w:rPr>
          <w:rFonts w:ascii="Garamond" w:hAnsi="Garamond"/>
          <w:sz w:val="22"/>
          <w:szCs w:val="22"/>
          <w:lang w:val="en-GB"/>
        </w:rPr>
      </w:pPr>
      <w:r w:rsidRPr="00BA5450">
        <w:rPr>
          <w:rFonts w:ascii="Garamond" w:hAnsi="Garamond"/>
          <w:sz w:val="22"/>
          <w:szCs w:val="22"/>
          <w:lang w:val="en-GB"/>
        </w:rPr>
        <w:t xml:space="preserve">The dust grains can, however, also be directly detected. Most of the dust in the diffuse interstellar medium is incredibly cold, and radiates in the far-infrared, at wavelengths beyond 100 microns. Where the grains obscure and absorb the energy of nearby starlight, however, their temperature is raised to a few tens or hundreds of degrees above absolute zero. Objects at this temperature (including humans!) radiate brightly at mid-infrared wavelengths. Thus dark obscuring clouds that block the light of stars in optical images become incandescent when observed with an infra-red telescope, revealing their inherent structures and shapes. Despite representing only a tiny fraction of the total mass in our Galaxy, dust grains absorb roughly 30-50% of the starlight emitted to then re-radiate it as infrared emission. This means that the dusty component that is only a thousandth of the ordinary (baryonic) mass within the Galaxy produces from a third to half of its total observable luminosity! Dark patches of dust that reveal their presence in the </w:t>
      </w:r>
      <w:r w:rsidRPr="00BA5450">
        <w:rPr>
          <w:rFonts w:ascii="Garamond" w:hAnsi="Garamond"/>
          <w:sz w:val="22"/>
          <w:szCs w:val="22"/>
          <w:lang w:val="en-GB"/>
        </w:rPr>
        <w:lastRenderedPageBreak/>
        <w:t xml:space="preserve">visible waveband only by a paucity of background stars, and a faint trace of glowing pink hydrogen gas, can be seen to shine in infrared light as towering pillars of dust and gas. </w:t>
      </w:r>
    </w:p>
    <w:p w:rsidR="00BA5450" w:rsidRPr="00BA5450" w:rsidRDefault="00BA5450" w:rsidP="00BA5450">
      <w:pPr>
        <w:rPr>
          <w:rFonts w:ascii="Garamond" w:hAnsi="Garamond"/>
          <w:sz w:val="22"/>
          <w:szCs w:val="22"/>
          <w:lang w:val="en-GB"/>
        </w:rPr>
      </w:pPr>
    </w:p>
    <w:p w:rsidR="00BA5450" w:rsidRPr="00BA5450" w:rsidRDefault="00BA5450" w:rsidP="00BA5450">
      <w:pPr>
        <w:rPr>
          <w:rFonts w:ascii="Garamond" w:hAnsi="Garamond"/>
          <w:sz w:val="22"/>
          <w:szCs w:val="22"/>
          <w:u w:val="single"/>
        </w:rPr>
      </w:pPr>
      <w:r>
        <w:rPr>
          <w:rFonts w:ascii="Garamond" w:hAnsi="Garamond"/>
          <w:sz w:val="22"/>
          <w:szCs w:val="22"/>
          <w:u w:val="single"/>
        </w:rPr>
        <w:t>S</w:t>
      </w:r>
      <w:r w:rsidRPr="00BA5450">
        <w:rPr>
          <w:rFonts w:ascii="Garamond" w:hAnsi="Garamond"/>
          <w:sz w:val="22"/>
          <w:szCs w:val="22"/>
          <w:u w:val="single"/>
        </w:rPr>
        <w:t>eeing through the dust</w:t>
      </w:r>
    </w:p>
    <w:p w:rsidR="00BA5450" w:rsidRDefault="00BA5450" w:rsidP="00BA5450">
      <w:pPr>
        <w:rPr>
          <w:rFonts w:ascii="Garamond" w:hAnsi="Garamond"/>
          <w:sz w:val="22"/>
          <w:szCs w:val="22"/>
          <w:lang w:val="en-GB"/>
        </w:rPr>
      </w:pPr>
      <w:r w:rsidRPr="00BA5450">
        <w:rPr>
          <w:rFonts w:ascii="Garamond" w:hAnsi="Garamond"/>
          <w:sz w:val="22"/>
          <w:szCs w:val="22"/>
          <w:lang w:val="en-GB"/>
        </w:rPr>
        <w:t xml:space="preserve">The infrared waveband not only reveals the distribution of the dust clouds, but permits more penetrating observations of what is contained within it. Remember that it is the shorter wavelength (bluer) light that is most efficiently scattered by the dust grains; the longer (and redder) the wavelength of light, the more it can travel through clouds of dust relatively unimpeded. This becomes particularly true at the longest, infrared wavelengths.  Thus often it is only the infrared light given off by stars tucked deep inside dusty clouds that can completely escape to be detected, unlike the visible radiation. Hence infrared observations can penetrate through a dusty cloud to reveal new clusters of stars still forming deep within the densest, most obscured parts of a nebula. Infrared astronomy thus also provides a way to observe the star formation occurring within the spiral arms of nearby galaxies, and the central regions of our Galaxy that would otherwise by heavily hidden from our view. </w:t>
      </w:r>
    </w:p>
    <w:p w:rsidR="00BA5450" w:rsidRPr="00BA5450" w:rsidRDefault="00BA5450" w:rsidP="00BA5450">
      <w:pPr>
        <w:rPr>
          <w:rFonts w:ascii="Garamond" w:hAnsi="Garamond"/>
          <w:sz w:val="22"/>
          <w:szCs w:val="22"/>
          <w:lang w:val="en-GB"/>
        </w:rPr>
      </w:pPr>
    </w:p>
    <w:p w:rsidR="00BA5450" w:rsidRPr="00BA5450" w:rsidRDefault="00BA5450" w:rsidP="00BA5450">
      <w:pPr>
        <w:rPr>
          <w:rFonts w:ascii="Garamond" w:hAnsi="Garamond"/>
          <w:sz w:val="22"/>
          <w:szCs w:val="22"/>
          <w:u w:val="single"/>
        </w:rPr>
      </w:pPr>
      <w:r w:rsidRPr="00BA5450">
        <w:rPr>
          <w:rFonts w:ascii="Garamond" w:hAnsi="Garamond"/>
          <w:sz w:val="22"/>
          <w:szCs w:val="22"/>
          <w:u w:val="single"/>
        </w:rPr>
        <w:t>Origin of the dust</w:t>
      </w:r>
    </w:p>
    <w:p w:rsidR="00BA5450" w:rsidRDefault="00BA5450" w:rsidP="00BA5450">
      <w:pPr>
        <w:rPr>
          <w:rFonts w:ascii="Garamond" w:hAnsi="Garamond"/>
          <w:sz w:val="22"/>
          <w:szCs w:val="22"/>
          <w:lang w:val="en-GB"/>
        </w:rPr>
      </w:pPr>
      <w:r w:rsidRPr="00BA5450">
        <w:rPr>
          <w:rFonts w:ascii="Garamond" w:hAnsi="Garamond"/>
          <w:sz w:val="22"/>
          <w:szCs w:val="22"/>
          <w:lang w:val="en-GB"/>
        </w:rPr>
        <w:t xml:space="preserve">The distribution of the dust is confined to the flat disc of a spiral galaxy, and this (and indeed, the lack of it in an ordinary elliptical galaxy) gives us the first clue that it is intimately associated with massive stars. The physical conditions in interstellar space are not thought to be favourable for the formation of the grains – at such temperatures it would take much longer than the age of the Universe for them to form. Instead, it is thought that stars create the dust as they die. </w:t>
      </w:r>
    </w:p>
    <w:p w:rsidR="00BA5450" w:rsidRPr="00BA5450" w:rsidRDefault="00BA5450" w:rsidP="00BA5450">
      <w:pPr>
        <w:rPr>
          <w:rFonts w:ascii="Garamond" w:hAnsi="Garamond"/>
          <w:sz w:val="22"/>
          <w:szCs w:val="22"/>
          <w:lang w:val="en-GB"/>
        </w:rPr>
      </w:pPr>
    </w:p>
    <w:p w:rsidR="00BA5450" w:rsidRPr="00BA5450" w:rsidRDefault="00BA5450" w:rsidP="00BA5450">
      <w:pPr>
        <w:rPr>
          <w:rFonts w:ascii="Garamond" w:hAnsi="Garamond"/>
          <w:sz w:val="22"/>
          <w:szCs w:val="22"/>
          <w:u w:val="single"/>
        </w:rPr>
      </w:pPr>
      <w:r>
        <w:rPr>
          <w:rFonts w:ascii="Garamond" w:hAnsi="Garamond"/>
          <w:sz w:val="22"/>
          <w:szCs w:val="22"/>
          <w:u w:val="single"/>
        </w:rPr>
        <w:t>D</w:t>
      </w:r>
      <w:r w:rsidRPr="00BA5450">
        <w:rPr>
          <w:rFonts w:ascii="Garamond" w:hAnsi="Garamond"/>
          <w:sz w:val="22"/>
          <w:szCs w:val="22"/>
          <w:u w:val="single"/>
        </w:rPr>
        <w:t>ust from giant stars</w:t>
      </w:r>
    </w:p>
    <w:p w:rsidR="00BA5450" w:rsidRPr="00BA5450" w:rsidRDefault="00BA5450" w:rsidP="00BA5450">
      <w:pPr>
        <w:rPr>
          <w:rFonts w:ascii="Garamond" w:hAnsi="Garamond"/>
          <w:sz w:val="22"/>
          <w:szCs w:val="22"/>
          <w:lang w:val="en-GB"/>
        </w:rPr>
      </w:pPr>
      <w:r w:rsidRPr="00BA5450">
        <w:rPr>
          <w:rFonts w:ascii="Garamond" w:hAnsi="Garamond"/>
          <w:sz w:val="22"/>
          <w:szCs w:val="22"/>
          <w:lang w:val="en-GB"/>
        </w:rPr>
        <w:t xml:space="preserve">The chemistry for dust formation requires that the right elements are brought together in a reasonably cool environment, such as that found in the extended outer layers of red giant stars. The red giant phase is a very late, evolved stage of a star’s life, where its atmosphere becomes inflated and diffuse.  Consequently the star swells to an enormous radius, and the surface temperature drops to around 5000K or lower. Material at the surface is only now loosely bound by gravity. This period of a star’s life is characterised by instability, and by massive stellar winds, whereby a star can lose from a millionth to a thousandth of a Solar mass per year (which is at least a million times more than the mass loss from the Sun in its Solar wind). </w:t>
      </w:r>
    </w:p>
    <w:p w:rsidR="00BA5450" w:rsidRPr="00BA5450" w:rsidRDefault="00BA5450" w:rsidP="00BA5450">
      <w:pPr>
        <w:rPr>
          <w:rFonts w:ascii="Garamond" w:hAnsi="Garamond"/>
          <w:sz w:val="22"/>
          <w:szCs w:val="22"/>
          <w:lang w:val="en-GB"/>
        </w:rPr>
      </w:pPr>
    </w:p>
    <w:p w:rsidR="00BA5450" w:rsidRPr="00BA5450" w:rsidRDefault="00BA5450" w:rsidP="00BA5450">
      <w:pPr>
        <w:rPr>
          <w:rFonts w:ascii="Garamond" w:hAnsi="Garamond"/>
          <w:sz w:val="22"/>
          <w:szCs w:val="22"/>
          <w:lang w:val="en-GB"/>
        </w:rPr>
      </w:pPr>
      <w:r w:rsidRPr="00BA5450">
        <w:rPr>
          <w:rFonts w:ascii="Garamond" w:hAnsi="Garamond"/>
          <w:sz w:val="22"/>
          <w:szCs w:val="22"/>
          <w:lang w:val="en-GB"/>
        </w:rPr>
        <w:t xml:space="preserve">We observe many such giant stars to be surrounded by large clouds of gas and dust, such as the famous red giant Betelgeuse in Orion. If placed at the centre of our Solar System, the diameter of the star itself would encompass the orbit of Jupiter; it is surrounded by an even larger cloud of </w:t>
      </w:r>
      <w:proofErr w:type="spellStart"/>
      <w:r w:rsidRPr="00BA5450">
        <w:rPr>
          <w:rFonts w:ascii="Garamond" w:hAnsi="Garamond"/>
          <w:sz w:val="22"/>
          <w:szCs w:val="22"/>
          <w:lang w:val="en-GB"/>
        </w:rPr>
        <w:t>circumstellar</w:t>
      </w:r>
      <w:proofErr w:type="spellEnd"/>
      <w:r w:rsidRPr="00BA5450">
        <w:rPr>
          <w:rFonts w:ascii="Garamond" w:hAnsi="Garamond"/>
          <w:sz w:val="22"/>
          <w:szCs w:val="22"/>
          <w:lang w:val="en-GB"/>
        </w:rPr>
        <w:t xml:space="preserve"> dust that would stretch some 400 times the Earth-Sun distance. Another example is the complicated shells of matter that surround the carbon-rich star CW Leo, which is the brightest object (apart from the Sun) at mid-infrared wavelengths. Images show that the shape of the surrounding dust clouds can evolve on timescales of just a few years. One of the largest and most luminous </w:t>
      </w:r>
      <w:proofErr w:type="spellStart"/>
      <w:r w:rsidRPr="00BA5450">
        <w:rPr>
          <w:rFonts w:ascii="Garamond" w:hAnsi="Garamond"/>
          <w:sz w:val="22"/>
          <w:szCs w:val="22"/>
          <w:lang w:val="en-GB"/>
        </w:rPr>
        <w:t>supergiants</w:t>
      </w:r>
      <w:proofErr w:type="spellEnd"/>
      <w:r w:rsidRPr="00BA5450">
        <w:rPr>
          <w:rFonts w:ascii="Garamond" w:hAnsi="Garamond"/>
          <w:sz w:val="22"/>
          <w:szCs w:val="22"/>
          <w:lang w:val="en-GB"/>
        </w:rPr>
        <w:t xml:space="preserve"> known, VY </w:t>
      </w:r>
      <w:proofErr w:type="spellStart"/>
      <w:r w:rsidRPr="00BA5450">
        <w:rPr>
          <w:rFonts w:ascii="Garamond" w:hAnsi="Garamond"/>
          <w:sz w:val="22"/>
          <w:szCs w:val="22"/>
          <w:lang w:val="en-GB"/>
        </w:rPr>
        <w:t>Canis</w:t>
      </w:r>
      <w:proofErr w:type="spellEnd"/>
      <w:r w:rsidRPr="00BA5450">
        <w:rPr>
          <w:rFonts w:ascii="Garamond" w:hAnsi="Garamond"/>
          <w:sz w:val="22"/>
          <w:szCs w:val="22"/>
          <w:lang w:val="en-GB"/>
        </w:rPr>
        <w:t xml:space="preserve"> </w:t>
      </w:r>
      <w:proofErr w:type="spellStart"/>
      <w:r w:rsidRPr="00BA5450">
        <w:rPr>
          <w:rFonts w:ascii="Garamond" w:hAnsi="Garamond"/>
          <w:sz w:val="22"/>
          <w:szCs w:val="22"/>
          <w:lang w:val="en-GB"/>
        </w:rPr>
        <w:t>Majoris</w:t>
      </w:r>
      <w:proofErr w:type="spellEnd"/>
      <w:r w:rsidRPr="00BA5450">
        <w:rPr>
          <w:rFonts w:ascii="Garamond" w:hAnsi="Garamond"/>
          <w:sz w:val="22"/>
          <w:szCs w:val="22"/>
          <w:lang w:val="en-GB"/>
        </w:rPr>
        <w:t xml:space="preserve">, has had many outbursts that have ejected huge quantities of gas and dust into space over the last thousand years or so; it is now embedded in a large extended cloud. Strong infrared emission provides information on the properties of the dust grains (and many molecules) within this cloud. </w:t>
      </w:r>
    </w:p>
    <w:p w:rsidR="00BA5450" w:rsidRPr="00BA5450" w:rsidRDefault="00BA5450" w:rsidP="00BA5450">
      <w:pPr>
        <w:rPr>
          <w:rFonts w:ascii="Garamond" w:hAnsi="Garamond"/>
          <w:sz w:val="22"/>
          <w:szCs w:val="22"/>
        </w:rPr>
      </w:pPr>
    </w:p>
    <w:p w:rsidR="00BA5450" w:rsidRPr="00BA5450" w:rsidRDefault="00BA5450" w:rsidP="00BA5450">
      <w:pPr>
        <w:rPr>
          <w:rFonts w:ascii="Garamond" w:hAnsi="Garamond"/>
          <w:sz w:val="22"/>
          <w:szCs w:val="22"/>
        </w:rPr>
      </w:pPr>
      <w:r w:rsidRPr="00BA5450">
        <w:rPr>
          <w:rFonts w:ascii="Garamond" w:hAnsi="Garamond"/>
          <w:sz w:val="22"/>
          <w:szCs w:val="22"/>
          <w:lang w:val="en-GB"/>
        </w:rPr>
        <w:t>The surrounding dust clouds can absorb the light from the underlying star, and thus modify its spectrum by imprinting absorption features characteristic of particular chemical properties of the grains. In addition, the grains are also warmed in the proximity of the star, and can radiate strongly in the mid-infrared, producing emission features. Thus several specific spectral signatures are available to identify the chemical composition of the emitting or absorbing dust particles. Broad features at 9.7 and 18 microns are attributed to the stretching of bonds in silicates (similar to many types of minerals found in the Earth’s crust); narrower features around 11.3 microns point to rarer substances such as silicon carbide in the environment of much more carbon-rich stars. There may well be other types of dust present beside the silicates, but these don’t necessarily produce such clear signatures in the spectrum. However, infrared spectra do also detect features that result from the bending and stretching modes of large and complex carbon molecules such as aromatic carbon (graphite, or polycyclic aromatic hydrocarbons —PAH), suggesting that molecules also form in the extended atmospheres of these giants.</w:t>
      </w:r>
      <w:r w:rsidRPr="00BA5450">
        <w:rPr>
          <w:rFonts w:ascii="Garamond" w:hAnsi="Garamond"/>
          <w:sz w:val="22"/>
          <w:szCs w:val="22"/>
        </w:rPr>
        <w:t xml:space="preserve"> </w:t>
      </w:r>
    </w:p>
    <w:p w:rsidR="00BA5450" w:rsidRPr="00BA5450" w:rsidRDefault="00BA5450" w:rsidP="00BA5450">
      <w:pPr>
        <w:rPr>
          <w:rFonts w:ascii="Garamond" w:hAnsi="Garamond"/>
          <w:sz w:val="22"/>
          <w:szCs w:val="22"/>
        </w:rPr>
      </w:pPr>
    </w:p>
    <w:p w:rsidR="00BA5450" w:rsidRPr="00BA5450" w:rsidRDefault="00BA5450" w:rsidP="00BA5450">
      <w:pPr>
        <w:rPr>
          <w:rFonts w:ascii="Garamond" w:hAnsi="Garamond"/>
          <w:sz w:val="22"/>
          <w:szCs w:val="22"/>
          <w:u w:val="single"/>
        </w:rPr>
      </w:pPr>
      <w:r w:rsidRPr="00BA5450">
        <w:rPr>
          <w:rFonts w:ascii="Garamond" w:hAnsi="Garamond"/>
          <w:sz w:val="22"/>
          <w:szCs w:val="22"/>
          <w:u w:val="single"/>
        </w:rPr>
        <w:t>Planetary nebulae</w:t>
      </w:r>
    </w:p>
    <w:p w:rsidR="00BA5450" w:rsidRPr="00BA5450" w:rsidRDefault="00BA5450" w:rsidP="00BA5450">
      <w:pPr>
        <w:rPr>
          <w:rFonts w:ascii="Garamond" w:hAnsi="Garamond"/>
          <w:sz w:val="22"/>
          <w:szCs w:val="22"/>
          <w:lang w:val="en-GB"/>
        </w:rPr>
      </w:pPr>
      <w:r w:rsidRPr="00BA5450">
        <w:rPr>
          <w:rFonts w:ascii="Garamond" w:hAnsi="Garamond"/>
          <w:sz w:val="22"/>
          <w:szCs w:val="22"/>
          <w:lang w:val="en-GB"/>
        </w:rPr>
        <w:t xml:space="preserve">The red giant phase of a star’s life prefaces its eventual demise, when the supply of available fuel at sufficiently high temperatures is exhausted, and nuclear fusion can no longer continue to support the star against the inward pull of gravity. The core of the star implodes, shrinking to become a hot white dwarf. The outer atmosphere is then heated and driven off into space in a </w:t>
      </w:r>
      <w:proofErr w:type="spellStart"/>
      <w:r w:rsidRPr="00BA5450">
        <w:rPr>
          <w:rFonts w:ascii="Garamond" w:hAnsi="Garamond"/>
          <w:sz w:val="22"/>
          <w:szCs w:val="22"/>
          <w:lang w:val="en-GB"/>
        </w:rPr>
        <w:t>superwind</w:t>
      </w:r>
      <w:proofErr w:type="spellEnd"/>
      <w:r w:rsidRPr="00BA5450">
        <w:rPr>
          <w:rFonts w:ascii="Garamond" w:hAnsi="Garamond"/>
          <w:sz w:val="22"/>
          <w:szCs w:val="22"/>
          <w:lang w:val="en-GB"/>
        </w:rPr>
        <w:t xml:space="preserve"> that forms a rapidly expanding bubble of material known as a </w:t>
      </w:r>
      <w:r w:rsidRPr="000371A1">
        <w:rPr>
          <w:rFonts w:ascii="Garamond" w:hAnsi="Garamond"/>
          <w:sz w:val="22"/>
          <w:szCs w:val="22"/>
          <w:lang w:val="en-GB"/>
        </w:rPr>
        <w:t>planetary nebula</w:t>
      </w:r>
      <w:r w:rsidRPr="00BA5450">
        <w:rPr>
          <w:rFonts w:ascii="Garamond" w:hAnsi="Garamond"/>
          <w:sz w:val="22"/>
          <w:szCs w:val="22"/>
          <w:lang w:val="en-GB"/>
        </w:rPr>
        <w:t xml:space="preserve">. This shell of gas is heated by the white dwarf to temperatures where it will radiate brightly in the optical wavebands, revealing shells or compact knots of dust embedded in the structure. Famous examples that show the dust include the ‘Ring’, ‘Cat’s Eye’, ‘Eskimo’ or ‘Helix’ planetary nebulae. Others such as the ‘Butterfly’ nebula show </w:t>
      </w:r>
      <w:r w:rsidRPr="00BA5450">
        <w:rPr>
          <w:rFonts w:ascii="Garamond" w:hAnsi="Garamond"/>
          <w:sz w:val="22"/>
          <w:szCs w:val="22"/>
          <w:lang w:val="en-GB"/>
        </w:rPr>
        <w:lastRenderedPageBreak/>
        <w:t xml:space="preserve">how an obscuring ring of dust pinches the nebula at its centre. Shed in an earlier mass loss event, this dust subsequently constricted the star’s destructive outflow into a more hourglass rather than spherically symmetric shape. </w:t>
      </w:r>
    </w:p>
    <w:p w:rsidR="00BA5450" w:rsidRDefault="00BA5450" w:rsidP="00BA5450">
      <w:pPr>
        <w:rPr>
          <w:rFonts w:ascii="Garamond" w:hAnsi="Garamond"/>
          <w:sz w:val="22"/>
          <w:szCs w:val="22"/>
        </w:rPr>
      </w:pPr>
    </w:p>
    <w:p w:rsidR="00BA5450" w:rsidRPr="00BA5450" w:rsidRDefault="00BA5450" w:rsidP="00BA5450">
      <w:pPr>
        <w:rPr>
          <w:rFonts w:ascii="Garamond" w:hAnsi="Garamond"/>
          <w:sz w:val="22"/>
          <w:szCs w:val="22"/>
          <w:u w:val="single"/>
        </w:rPr>
      </w:pPr>
      <w:r w:rsidRPr="00BA5450">
        <w:rPr>
          <w:rFonts w:ascii="Garamond" w:hAnsi="Garamond"/>
          <w:sz w:val="22"/>
          <w:szCs w:val="22"/>
          <w:u w:val="single"/>
        </w:rPr>
        <w:t>Molecular clouds and globules</w:t>
      </w:r>
    </w:p>
    <w:p w:rsidR="00BA5450" w:rsidRDefault="00BA5450" w:rsidP="00BA5450">
      <w:pPr>
        <w:rPr>
          <w:rFonts w:ascii="Garamond" w:hAnsi="Garamond"/>
          <w:sz w:val="22"/>
          <w:szCs w:val="22"/>
          <w:lang w:val="en-GB"/>
        </w:rPr>
      </w:pPr>
      <w:r w:rsidRPr="00BA5450">
        <w:rPr>
          <w:rFonts w:ascii="Garamond" w:hAnsi="Garamond"/>
          <w:sz w:val="22"/>
          <w:szCs w:val="22"/>
          <w:lang w:val="en-GB"/>
        </w:rPr>
        <w:t>The matter shed by the giant evolved stars – both dust grains and the heavy elements built up by nuclear fusion in the heart of stars – becomes mixed in with the gas of the surrounding interstellar medium. The dust not only thus becomes part of the reservoir from which new stars form, but it plays a pivotal role in prompting that star formation to occur in the first place. The dust is an important ingredient of the nebulae that surround blue star clusters. These young massive stars have only recently (</w:t>
      </w:r>
      <w:proofErr w:type="spellStart"/>
      <w:r w:rsidRPr="00BA5450">
        <w:rPr>
          <w:rFonts w:ascii="Garamond" w:hAnsi="Garamond"/>
          <w:sz w:val="22"/>
          <w:szCs w:val="22"/>
          <w:lang w:val="en-GB"/>
        </w:rPr>
        <w:t>ie</w:t>
      </w:r>
      <w:proofErr w:type="spellEnd"/>
      <w:r w:rsidRPr="00BA5450">
        <w:rPr>
          <w:rFonts w:ascii="Garamond" w:hAnsi="Garamond"/>
          <w:sz w:val="22"/>
          <w:szCs w:val="22"/>
          <w:lang w:val="en-GB"/>
        </w:rPr>
        <w:t xml:space="preserve"> within a few million years) condensed from the core of a diffuse interstellar cloud. Their energetic light now heats the surrounding remnants of this gas, prompting it to radiate in the characteristic pink glow given off by excited hydrogen. Where the dust is mixed in with the gas, it can contribute both obscuring tendrils of material, and blue reflection nebulae from the scattered light. </w:t>
      </w:r>
    </w:p>
    <w:p w:rsidR="00BA5450" w:rsidRPr="00BA5450" w:rsidRDefault="00BA5450" w:rsidP="00BA5450">
      <w:pPr>
        <w:rPr>
          <w:rFonts w:ascii="Garamond" w:hAnsi="Garamond"/>
          <w:sz w:val="22"/>
          <w:szCs w:val="22"/>
          <w:lang w:val="en-GB"/>
        </w:rPr>
      </w:pPr>
    </w:p>
    <w:p w:rsidR="00BA5450" w:rsidRPr="00BA5450" w:rsidRDefault="00BA5450" w:rsidP="00BA5450">
      <w:pPr>
        <w:rPr>
          <w:rFonts w:ascii="Garamond" w:hAnsi="Garamond"/>
          <w:sz w:val="22"/>
          <w:szCs w:val="22"/>
          <w:u w:val="single"/>
        </w:rPr>
      </w:pPr>
      <w:r w:rsidRPr="00BA5450">
        <w:rPr>
          <w:rFonts w:ascii="Garamond" w:hAnsi="Garamond"/>
          <w:sz w:val="22"/>
          <w:szCs w:val="22"/>
          <w:u w:val="single"/>
        </w:rPr>
        <w:t>Molecular clouds</w:t>
      </w:r>
    </w:p>
    <w:p w:rsidR="00BA5450" w:rsidRDefault="00BA5450" w:rsidP="00BA5450">
      <w:pPr>
        <w:rPr>
          <w:rFonts w:ascii="Garamond" w:hAnsi="Garamond"/>
          <w:sz w:val="22"/>
          <w:szCs w:val="22"/>
        </w:rPr>
      </w:pPr>
      <w:r w:rsidRPr="00BA5450">
        <w:rPr>
          <w:rFonts w:ascii="Garamond" w:hAnsi="Garamond"/>
          <w:sz w:val="22"/>
          <w:szCs w:val="22"/>
        </w:rPr>
        <w:t>Within these nebulae, regions of particularly heavy dust concentration show as completely opaque knots (sometimes known as ‘</w:t>
      </w:r>
      <w:r w:rsidRPr="000371A1">
        <w:rPr>
          <w:rFonts w:ascii="Garamond" w:hAnsi="Garamond"/>
          <w:sz w:val="22"/>
          <w:szCs w:val="22"/>
        </w:rPr>
        <w:t>globules</w:t>
      </w:r>
      <w:r w:rsidRPr="00BA5450">
        <w:rPr>
          <w:rFonts w:ascii="Garamond" w:hAnsi="Garamond"/>
          <w:sz w:val="22"/>
          <w:szCs w:val="22"/>
        </w:rPr>
        <w:t xml:space="preserve">’) silhouetted against the pink background glimmer. These are the densest regions anywhere in the interstellar medium (although they are still nowhere as dense as the air we breathe here on Earth!). However, the high density of dust grains in these small clouds not only prevents the light of the nearby stars from passing through the cloud, but they also shield the core of the cloud from the stars’ heat. Without an internal heat source, the temperature in the densest parts of the cloud can thus drop to only a few degrees above absolute zero. Under these conditions the atoms in the cloud can form molecules, with the dust grains acting as reaction sites. The most common molecule formed is hydrogen, but many more complex (such as water, ammonia and methanol) molecules are also present. Any one interstellar </w:t>
      </w:r>
      <w:r w:rsidRPr="000371A1">
        <w:rPr>
          <w:rFonts w:ascii="Garamond" w:hAnsi="Garamond"/>
          <w:sz w:val="22"/>
          <w:szCs w:val="22"/>
        </w:rPr>
        <w:t>molecular cloud</w:t>
      </w:r>
      <w:r w:rsidRPr="00BA5450">
        <w:rPr>
          <w:rFonts w:ascii="Garamond" w:hAnsi="Garamond"/>
          <w:b/>
          <w:sz w:val="22"/>
          <w:szCs w:val="22"/>
        </w:rPr>
        <w:t xml:space="preserve"> </w:t>
      </w:r>
      <w:r w:rsidRPr="00BA5450">
        <w:rPr>
          <w:rFonts w:ascii="Garamond" w:hAnsi="Garamond"/>
          <w:sz w:val="22"/>
          <w:szCs w:val="22"/>
        </w:rPr>
        <w:t>can have a size ranging between a few and fifty light-years, and contain a mass of up to a thousand times that of the Sun. The light and winds from the nearby massive stars have a harsh corrosive effect on these clouds, eroding them from the outside to give them a jagged appearance. Eventually only the densest pockets resist the erosion, and they are revealed as small, dark dusty globules as the cloud around them is gradually eaten away.</w:t>
      </w:r>
    </w:p>
    <w:p w:rsidR="00BA5450" w:rsidRPr="00BA5450" w:rsidRDefault="00BA5450" w:rsidP="00BA5450">
      <w:pPr>
        <w:rPr>
          <w:rFonts w:ascii="Garamond" w:hAnsi="Garamond"/>
          <w:sz w:val="22"/>
          <w:szCs w:val="22"/>
        </w:rPr>
      </w:pPr>
    </w:p>
    <w:p w:rsidR="00BA5450" w:rsidRPr="00BA5450" w:rsidRDefault="00BA5450" w:rsidP="00BA5450">
      <w:pPr>
        <w:rPr>
          <w:rFonts w:ascii="Garamond" w:hAnsi="Garamond"/>
          <w:sz w:val="22"/>
          <w:szCs w:val="22"/>
          <w:u w:val="single"/>
        </w:rPr>
      </w:pPr>
      <w:r w:rsidRPr="00BA5450">
        <w:rPr>
          <w:rFonts w:ascii="Garamond" w:hAnsi="Garamond"/>
          <w:sz w:val="22"/>
          <w:szCs w:val="22"/>
          <w:u w:val="single"/>
        </w:rPr>
        <w:t xml:space="preserve">The role of dust in star formation </w:t>
      </w:r>
    </w:p>
    <w:p w:rsidR="00BA5450" w:rsidRPr="00BA5450" w:rsidRDefault="00BA5450" w:rsidP="00BA5450">
      <w:pPr>
        <w:rPr>
          <w:rFonts w:ascii="Garamond" w:hAnsi="Garamond"/>
          <w:sz w:val="22"/>
          <w:szCs w:val="22"/>
        </w:rPr>
      </w:pPr>
      <w:r w:rsidRPr="00BA5450">
        <w:rPr>
          <w:rFonts w:ascii="Garamond" w:hAnsi="Garamond"/>
          <w:sz w:val="22"/>
          <w:szCs w:val="22"/>
        </w:rPr>
        <w:t xml:space="preserve">The shielding presence of dust creates the coldest, densest pockets within the ISM, which in turn provide the ideal locations for star formation to occur. Whether or not a gas cloud collapses under gravity depends on a delicate balance between two physical properties: its density and its temperature. Every atom or molecule in the cloud is pulled on by the combined gravitational attraction of its </w:t>
      </w:r>
      <w:proofErr w:type="spellStart"/>
      <w:r w:rsidRPr="00BA5450">
        <w:rPr>
          <w:rFonts w:ascii="Garamond" w:hAnsi="Garamond"/>
          <w:sz w:val="22"/>
          <w:szCs w:val="22"/>
        </w:rPr>
        <w:t>neighbouring</w:t>
      </w:r>
      <w:proofErr w:type="spellEnd"/>
      <w:r w:rsidRPr="00BA5450">
        <w:rPr>
          <w:rFonts w:ascii="Garamond" w:hAnsi="Garamond"/>
          <w:sz w:val="22"/>
          <w:szCs w:val="22"/>
        </w:rPr>
        <w:t xml:space="preserve"> particles, and thus any slightly over-densities will produce a slightly stronger gravitational pull on surrounding matter towards that region. As it attracts more material towards it, it will become denser, more massive and gravitationally stronger... and so a runaway process of gravitational collapse is triggered. The denser a region, the more prone it will be to collapse under gravity. This process can be resisted by the outwards thermal pressure of the particles in the cloud. Even if at only a few degrees above absolute zero, these particles are in continual motion – the temperature of an ensemble of particles is only a measure of how much kinetic energy they have – and such motions can enable them to resist any local gravitational pull.  </w:t>
      </w:r>
    </w:p>
    <w:p w:rsidR="00BA5450" w:rsidRPr="00BA5450" w:rsidRDefault="00BA5450" w:rsidP="00BA5450">
      <w:pPr>
        <w:rPr>
          <w:rFonts w:ascii="Garamond" w:hAnsi="Garamond"/>
          <w:sz w:val="22"/>
          <w:szCs w:val="22"/>
        </w:rPr>
      </w:pPr>
    </w:p>
    <w:p w:rsidR="00BA5450" w:rsidRPr="00BA5450" w:rsidRDefault="00BA5450" w:rsidP="00BA5450">
      <w:pPr>
        <w:rPr>
          <w:rFonts w:ascii="Garamond" w:hAnsi="Garamond"/>
          <w:sz w:val="22"/>
          <w:szCs w:val="22"/>
        </w:rPr>
      </w:pPr>
      <w:r w:rsidRPr="00BA5450">
        <w:rPr>
          <w:rFonts w:ascii="Garamond" w:hAnsi="Garamond"/>
          <w:sz w:val="22"/>
          <w:szCs w:val="22"/>
        </w:rPr>
        <w:t xml:space="preserve">Thus whether or not a cloud of a certain size and temperature will collapse to form stars depends on it being above a certain density in order for gravity to overcome the thermal motions of the particles within it. This threshold density is higher the warmer the cloud. (There are, of course, other factors, such as the strength of any magnetic field threading through the gas, or the amount of rotation present, which can also act to inhibit a cloud’s collapse under gravity.) The conditions for star formation are most </w:t>
      </w:r>
      <w:proofErr w:type="spellStart"/>
      <w:r w:rsidRPr="00BA5450">
        <w:rPr>
          <w:rFonts w:ascii="Garamond" w:hAnsi="Garamond"/>
          <w:sz w:val="22"/>
          <w:szCs w:val="22"/>
        </w:rPr>
        <w:t>favourable</w:t>
      </w:r>
      <w:proofErr w:type="spellEnd"/>
      <w:r w:rsidRPr="00BA5450">
        <w:rPr>
          <w:rFonts w:ascii="Garamond" w:hAnsi="Garamond"/>
          <w:sz w:val="22"/>
          <w:szCs w:val="22"/>
        </w:rPr>
        <w:t xml:space="preserve"> in the very coolest and densest environments, such as those provided in the cold dusty globules. Within any molecular cloud, the globules can fragment to provide many condensations, each collapsing at an accelerating pace to form stars. The presence of the dust does also mean that it is near impossible to directly study the process of star </w:t>
      </w:r>
      <w:proofErr w:type="gramStart"/>
      <w:r w:rsidRPr="00BA5450">
        <w:rPr>
          <w:rFonts w:ascii="Garamond" w:hAnsi="Garamond"/>
          <w:sz w:val="22"/>
          <w:szCs w:val="22"/>
        </w:rPr>
        <w:t>formation,</w:t>
      </w:r>
      <w:proofErr w:type="gramEnd"/>
      <w:r w:rsidRPr="00BA5450">
        <w:rPr>
          <w:rFonts w:ascii="Garamond" w:hAnsi="Garamond"/>
          <w:sz w:val="22"/>
          <w:szCs w:val="22"/>
        </w:rPr>
        <w:t xml:space="preserve"> unfortunately, until we can make observations using the new generation of high-resolution infrared telescopes, such as the planned James Webb Space Telescope. </w:t>
      </w:r>
    </w:p>
    <w:p w:rsidR="00BA5450" w:rsidRDefault="00BA5450" w:rsidP="00BA5450">
      <w:pPr>
        <w:rPr>
          <w:rFonts w:ascii="Garamond" w:hAnsi="Garamond"/>
          <w:sz w:val="22"/>
          <w:szCs w:val="22"/>
        </w:rPr>
      </w:pPr>
    </w:p>
    <w:p w:rsidR="00BA5450" w:rsidRPr="00BA5450" w:rsidRDefault="00BA5450" w:rsidP="00BA5450">
      <w:pPr>
        <w:rPr>
          <w:rFonts w:ascii="Garamond" w:hAnsi="Garamond"/>
          <w:b/>
          <w:sz w:val="22"/>
          <w:szCs w:val="22"/>
        </w:rPr>
      </w:pPr>
      <w:r w:rsidRPr="00BA5450">
        <w:rPr>
          <w:rFonts w:ascii="Garamond" w:hAnsi="Garamond"/>
          <w:b/>
          <w:sz w:val="22"/>
          <w:szCs w:val="22"/>
        </w:rPr>
        <w:t>Planetary Discs</w:t>
      </w:r>
    </w:p>
    <w:p w:rsidR="00BA5450" w:rsidRDefault="00BA5450" w:rsidP="00BA5450">
      <w:pPr>
        <w:rPr>
          <w:rFonts w:ascii="Garamond" w:hAnsi="Garamond"/>
          <w:sz w:val="22"/>
          <w:szCs w:val="22"/>
        </w:rPr>
      </w:pPr>
    </w:p>
    <w:p w:rsidR="00BA5450" w:rsidRPr="00BA5450" w:rsidRDefault="00BA5450" w:rsidP="00BA5450">
      <w:pPr>
        <w:rPr>
          <w:rFonts w:ascii="Garamond" w:hAnsi="Garamond"/>
          <w:sz w:val="22"/>
          <w:szCs w:val="22"/>
          <w:u w:val="single"/>
        </w:rPr>
      </w:pPr>
      <w:proofErr w:type="spellStart"/>
      <w:r w:rsidRPr="00BA5450">
        <w:rPr>
          <w:rFonts w:ascii="Garamond" w:hAnsi="Garamond"/>
          <w:sz w:val="22"/>
          <w:szCs w:val="22"/>
          <w:u w:val="single"/>
        </w:rPr>
        <w:t>Proplyds</w:t>
      </w:r>
      <w:proofErr w:type="spellEnd"/>
    </w:p>
    <w:p w:rsidR="00BA5450" w:rsidRPr="00BA5450" w:rsidRDefault="00BA5450" w:rsidP="00BA5450">
      <w:pPr>
        <w:rPr>
          <w:rFonts w:ascii="Garamond" w:hAnsi="Garamond"/>
          <w:sz w:val="22"/>
          <w:szCs w:val="22"/>
        </w:rPr>
      </w:pPr>
      <w:r w:rsidRPr="00BA5450">
        <w:rPr>
          <w:rFonts w:ascii="Garamond" w:hAnsi="Garamond"/>
          <w:sz w:val="22"/>
          <w:szCs w:val="22"/>
        </w:rPr>
        <w:t xml:space="preserve">What we do observe of the beginnings of the star formation process is encased in dusty </w:t>
      </w:r>
      <w:proofErr w:type="spellStart"/>
      <w:r w:rsidRPr="00BA5450">
        <w:rPr>
          <w:rFonts w:ascii="Garamond" w:hAnsi="Garamond"/>
          <w:sz w:val="22"/>
          <w:szCs w:val="22"/>
        </w:rPr>
        <w:t>proplyds</w:t>
      </w:r>
      <w:proofErr w:type="spellEnd"/>
      <w:r w:rsidRPr="00BA5450">
        <w:rPr>
          <w:rFonts w:ascii="Garamond" w:hAnsi="Garamond"/>
          <w:sz w:val="22"/>
          <w:szCs w:val="22"/>
        </w:rPr>
        <w:t xml:space="preserve">, such as those discovered in the Great Orion nebula. This nebula is formed from a cavity excavated by the winds and light form very young stars has burst through the side of a giant molecular cloud some 1,500 light-years away, to give us a glimpse into a very active stellar nursery. The cavity is surrounded by a shell of dust, and the infrared observations reveal not only the glow from these dust grains, but also the presence of thousands of young stars buried in some of the more obscured regions of the nebula. Within the large swirls and rifts of clouds of gas and dust comprising the </w:t>
      </w:r>
      <w:r w:rsidRPr="00BA5450">
        <w:rPr>
          <w:rFonts w:ascii="Garamond" w:hAnsi="Garamond"/>
          <w:sz w:val="22"/>
          <w:szCs w:val="22"/>
        </w:rPr>
        <w:lastRenderedPageBreak/>
        <w:t xml:space="preserve">nebula, opaque cocoon-like structures can be seen, either in silhouette against the bright background light or illuminated by the nearby stars.  These are known as </w:t>
      </w:r>
      <w:proofErr w:type="spellStart"/>
      <w:r w:rsidRPr="000371A1">
        <w:rPr>
          <w:rFonts w:ascii="Garamond" w:hAnsi="Garamond"/>
          <w:sz w:val="22"/>
          <w:szCs w:val="22"/>
        </w:rPr>
        <w:t>proplyds</w:t>
      </w:r>
      <w:proofErr w:type="spellEnd"/>
      <w:r w:rsidRPr="00BA5450">
        <w:rPr>
          <w:rFonts w:ascii="Garamond" w:hAnsi="Garamond"/>
          <w:sz w:val="22"/>
          <w:szCs w:val="22"/>
        </w:rPr>
        <w:t xml:space="preserve"> (where </w:t>
      </w:r>
      <w:proofErr w:type="spellStart"/>
      <w:r w:rsidRPr="00BA5450">
        <w:rPr>
          <w:rFonts w:ascii="Garamond" w:hAnsi="Garamond"/>
          <w:sz w:val="22"/>
          <w:szCs w:val="22"/>
        </w:rPr>
        <w:t>proplyd</w:t>
      </w:r>
      <w:proofErr w:type="spellEnd"/>
      <w:r w:rsidRPr="00BA5450">
        <w:rPr>
          <w:rFonts w:ascii="Garamond" w:hAnsi="Garamond"/>
          <w:sz w:val="22"/>
          <w:szCs w:val="22"/>
        </w:rPr>
        <w:t xml:space="preserve"> is a shortened form of ‘</w:t>
      </w:r>
      <w:proofErr w:type="spellStart"/>
      <w:r w:rsidRPr="00BA5450">
        <w:rPr>
          <w:rFonts w:ascii="Garamond" w:hAnsi="Garamond"/>
          <w:sz w:val="22"/>
          <w:szCs w:val="22"/>
        </w:rPr>
        <w:t>protoplanetary</w:t>
      </w:r>
      <w:proofErr w:type="spellEnd"/>
      <w:r w:rsidRPr="00BA5450">
        <w:rPr>
          <w:rFonts w:ascii="Garamond" w:hAnsi="Garamond"/>
          <w:sz w:val="22"/>
          <w:szCs w:val="22"/>
        </w:rPr>
        <w:t xml:space="preserve"> disc’), and represent the earliest stages of the formation of a planetary system around a star. Such </w:t>
      </w:r>
      <w:proofErr w:type="spellStart"/>
      <w:r w:rsidRPr="00BA5450">
        <w:rPr>
          <w:rFonts w:ascii="Garamond" w:hAnsi="Garamond"/>
          <w:sz w:val="22"/>
          <w:szCs w:val="22"/>
        </w:rPr>
        <w:t>proplyds</w:t>
      </w:r>
      <w:proofErr w:type="spellEnd"/>
      <w:r w:rsidRPr="00BA5450">
        <w:rPr>
          <w:rFonts w:ascii="Garamond" w:hAnsi="Garamond"/>
          <w:sz w:val="22"/>
          <w:szCs w:val="22"/>
        </w:rPr>
        <w:t xml:space="preserve"> are found swirling around at least half of the newly formed/forming stars in Orion; when they were first discovered in the mid 1990’s, they were the first indication that planetary systems round other stars could be common throughout the Galaxy. </w:t>
      </w:r>
    </w:p>
    <w:p w:rsidR="00BA5450" w:rsidRPr="00BA5450" w:rsidRDefault="00BA5450" w:rsidP="00BA5450">
      <w:pPr>
        <w:rPr>
          <w:rFonts w:ascii="Garamond" w:hAnsi="Garamond"/>
          <w:sz w:val="22"/>
          <w:szCs w:val="22"/>
        </w:rPr>
      </w:pPr>
    </w:p>
    <w:p w:rsidR="00BA5450" w:rsidRPr="00BA5450" w:rsidRDefault="00BA5450" w:rsidP="00BA5450">
      <w:pPr>
        <w:rPr>
          <w:rFonts w:ascii="Garamond" w:hAnsi="Garamond"/>
          <w:sz w:val="22"/>
          <w:szCs w:val="22"/>
        </w:rPr>
      </w:pPr>
      <w:r w:rsidRPr="00BA5450">
        <w:rPr>
          <w:rFonts w:ascii="Garamond" w:hAnsi="Garamond"/>
          <w:sz w:val="22"/>
          <w:szCs w:val="22"/>
        </w:rPr>
        <w:t xml:space="preserve">Observations of these </w:t>
      </w:r>
      <w:proofErr w:type="spellStart"/>
      <w:r w:rsidRPr="00BA5450">
        <w:rPr>
          <w:rFonts w:ascii="Garamond" w:hAnsi="Garamond"/>
          <w:sz w:val="22"/>
          <w:szCs w:val="22"/>
        </w:rPr>
        <w:t>proplyds</w:t>
      </w:r>
      <w:proofErr w:type="spellEnd"/>
      <w:r w:rsidRPr="00BA5450">
        <w:rPr>
          <w:rFonts w:ascii="Garamond" w:hAnsi="Garamond"/>
          <w:sz w:val="22"/>
          <w:szCs w:val="22"/>
        </w:rPr>
        <w:t xml:space="preserve"> conform to theories that our own Solar system was formed from a similar disc of dusty material some 4.5 billion years ago. The very centre of the cloud, where it is densest, is falling together under gravity. The gravitational potential energy is converted to heat, and as matter continues to rain down into the core of the cloud it will heat up until it temperatures of millions of degrees are reached. At such temperatures the process of nuclear fusion that powers a star will begin, and a </w:t>
      </w:r>
      <w:proofErr w:type="spellStart"/>
      <w:r w:rsidRPr="00BA5450">
        <w:rPr>
          <w:rFonts w:ascii="Garamond" w:hAnsi="Garamond"/>
          <w:sz w:val="22"/>
          <w:szCs w:val="22"/>
        </w:rPr>
        <w:t>protostar</w:t>
      </w:r>
      <w:proofErr w:type="spellEnd"/>
      <w:r w:rsidRPr="00BA5450">
        <w:rPr>
          <w:rFonts w:ascii="Garamond" w:hAnsi="Garamond"/>
          <w:sz w:val="22"/>
          <w:szCs w:val="22"/>
        </w:rPr>
        <w:t xml:space="preserve"> is formed at the core. More massive stars are made more rapidly – it takes about ten million years to form a star similar to our Sun, but only about a hundred thousand years for a star some ten times more massive. </w:t>
      </w:r>
    </w:p>
    <w:p w:rsidR="00BA5450" w:rsidRPr="00BA5450" w:rsidRDefault="00BA5450" w:rsidP="00BA5450">
      <w:pPr>
        <w:rPr>
          <w:rFonts w:ascii="Garamond" w:hAnsi="Garamond"/>
          <w:sz w:val="22"/>
          <w:szCs w:val="22"/>
        </w:rPr>
      </w:pPr>
    </w:p>
    <w:p w:rsidR="00BA5450" w:rsidRPr="00BA5450" w:rsidRDefault="00BA5450" w:rsidP="00BA5450">
      <w:pPr>
        <w:rPr>
          <w:rFonts w:ascii="Garamond" w:hAnsi="Garamond"/>
          <w:sz w:val="22"/>
          <w:szCs w:val="22"/>
        </w:rPr>
      </w:pPr>
      <w:r w:rsidRPr="00BA5450">
        <w:rPr>
          <w:rFonts w:ascii="Garamond" w:hAnsi="Garamond"/>
          <w:sz w:val="22"/>
          <w:szCs w:val="22"/>
        </w:rPr>
        <w:t xml:space="preserve">When the </w:t>
      </w:r>
      <w:proofErr w:type="spellStart"/>
      <w:r w:rsidRPr="00BA5450">
        <w:rPr>
          <w:rFonts w:ascii="Garamond" w:hAnsi="Garamond"/>
          <w:sz w:val="22"/>
          <w:szCs w:val="22"/>
        </w:rPr>
        <w:t>protostar</w:t>
      </w:r>
      <w:proofErr w:type="spellEnd"/>
      <w:r w:rsidRPr="00BA5450">
        <w:rPr>
          <w:rFonts w:ascii="Garamond" w:hAnsi="Garamond"/>
          <w:sz w:val="22"/>
          <w:szCs w:val="22"/>
        </w:rPr>
        <w:t xml:space="preserve"> ‘switches on’, it is still surrounded by the remains of its cocoon, which has settled to form a vast and thick disc of gas and dust around the star.  The </w:t>
      </w:r>
      <w:proofErr w:type="spellStart"/>
      <w:r w:rsidRPr="00BA5450">
        <w:rPr>
          <w:rFonts w:ascii="Garamond" w:hAnsi="Garamond"/>
          <w:sz w:val="22"/>
          <w:szCs w:val="22"/>
        </w:rPr>
        <w:t>proplyd</w:t>
      </w:r>
      <w:proofErr w:type="spellEnd"/>
      <w:r w:rsidRPr="00BA5450">
        <w:rPr>
          <w:rFonts w:ascii="Garamond" w:hAnsi="Garamond"/>
          <w:sz w:val="22"/>
          <w:szCs w:val="22"/>
        </w:rPr>
        <w:t xml:space="preserve"> can easily contain anywhere from one to a thousand Earth masses’ worth of material. Whether the </w:t>
      </w:r>
      <w:proofErr w:type="spellStart"/>
      <w:r w:rsidRPr="00BA5450">
        <w:rPr>
          <w:rFonts w:ascii="Garamond" w:hAnsi="Garamond"/>
          <w:sz w:val="22"/>
          <w:szCs w:val="22"/>
        </w:rPr>
        <w:t>proplyds</w:t>
      </w:r>
      <w:proofErr w:type="spellEnd"/>
      <w:r w:rsidRPr="00BA5450">
        <w:rPr>
          <w:rFonts w:ascii="Garamond" w:hAnsi="Garamond"/>
          <w:sz w:val="22"/>
          <w:szCs w:val="22"/>
        </w:rPr>
        <w:t xml:space="preserve"> we observe in Orion will eventually form planetary systems that really resemble our own is far less certain. The high-resolution images show that they are suffering heavy erosion from the outside as well. The energetic radiation and winds given off by the nearby massive young stars are pushing on the gas and dust of the </w:t>
      </w:r>
      <w:proofErr w:type="spellStart"/>
      <w:r w:rsidRPr="00BA5450">
        <w:rPr>
          <w:rFonts w:ascii="Garamond" w:hAnsi="Garamond"/>
          <w:sz w:val="22"/>
          <w:szCs w:val="22"/>
        </w:rPr>
        <w:t>proplyds</w:t>
      </w:r>
      <w:proofErr w:type="spellEnd"/>
      <w:r w:rsidRPr="00BA5450">
        <w:rPr>
          <w:rFonts w:ascii="Garamond" w:hAnsi="Garamond"/>
          <w:sz w:val="22"/>
          <w:szCs w:val="22"/>
        </w:rPr>
        <w:t xml:space="preserve">, shaping them more like wind socks or comet tails streaming away from the source of the blast. The outer layers of the </w:t>
      </w:r>
      <w:proofErr w:type="spellStart"/>
      <w:r w:rsidRPr="00BA5450">
        <w:rPr>
          <w:rFonts w:ascii="Garamond" w:hAnsi="Garamond"/>
          <w:sz w:val="22"/>
          <w:szCs w:val="22"/>
        </w:rPr>
        <w:t>proplyds</w:t>
      </w:r>
      <w:proofErr w:type="spellEnd"/>
      <w:r w:rsidRPr="00BA5450">
        <w:rPr>
          <w:rFonts w:ascii="Garamond" w:hAnsi="Garamond"/>
          <w:sz w:val="22"/>
          <w:szCs w:val="22"/>
        </w:rPr>
        <w:t xml:space="preserve"> are stripped, making it doubtful that any planetary systems eventually formed might comprise more than only a core of inner planets tightly wrapped around their host sun.</w:t>
      </w:r>
    </w:p>
    <w:p w:rsidR="00BA5450" w:rsidRPr="00BA5450" w:rsidRDefault="00BA5450" w:rsidP="00BA5450">
      <w:pPr>
        <w:rPr>
          <w:rFonts w:ascii="Garamond" w:hAnsi="Garamond"/>
          <w:sz w:val="22"/>
          <w:szCs w:val="22"/>
        </w:rPr>
      </w:pPr>
    </w:p>
    <w:p w:rsidR="00BA5450" w:rsidRPr="00BA5450" w:rsidRDefault="00BA5450" w:rsidP="00BA5450">
      <w:pPr>
        <w:rPr>
          <w:rFonts w:ascii="Garamond" w:hAnsi="Garamond"/>
          <w:sz w:val="22"/>
          <w:szCs w:val="22"/>
          <w:u w:val="single"/>
        </w:rPr>
      </w:pPr>
      <w:r w:rsidRPr="00BA5450">
        <w:rPr>
          <w:rFonts w:ascii="Garamond" w:hAnsi="Garamond"/>
          <w:sz w:val="22"/>
          <w:szCs w:val="22"/>
          <w:u w:val="single"/>
        </w:rPr>
        <w:t xml:space="preserve">Planetary Formation </w:t>
      </w:r>
    </w:p>
    <w:p w:rsidR="00BA5450" w:rsidRPr="00BA5450" w:rsidRDefault="00BA5450" w:rsidP="00BA5450">
      <w:pPr>
        <w:rPr>
          <w:rFonts w:ascii="Garamond" w:hAnsi="Garamond"/>
          <w:sz w:val="22"/>
          <w:szCs w:val="22"/>
        </w:rPr>
      </w:pPr>
      <w:r w:rsidRPr="00BA5450">
        <w:rPr>
          <w:rFonts w:ascii="Garamond" w:hAnsi="Garamond"/>
          <w:sz w:val="22"/>
          <w:szCs w:val="22"/>
        </w:rPr>
        <w:t xml:space="preserve">Dust is thus one of the principal ingredients of planetary formation. The nebula originally consists of the tiny ice-covered dust grains each on their own individual orbit around the Sun. Over time they collide and stick with each other to form larger aggregates of particles, eventually growing to form larger condensations of up to a km or so across. By now these will have sufficient mass to start attracting other matter by gravity, and continue to accumulate to form many different </w:t>
      </w:r>
      <w:proofErr w:type="spellStart"/>
      <w:r w:rsidRPr="000371A1">
        <w:rPr>
          <w:rFonts w:ascii="Garamond" w:hAnsi="Garamond"/>
          <w:sz w:val="22"/>
          <w:szCs w:val="22"/>
        </w:rPr>
        <w:t>planetesimals</w:t>
      </w:r>
      <w:proofErr w:type="spellEnd"/>
      <w:r w:rsidRPr="00BA5450">
        <w:rPr>
          <w:rFonts w:ascii="Garamond" w:hAnsi="Garamond"/>
          <w:sz w:val="22"/>
          <w:szCs w:val="22"/>
        </w:rPr>
        <w:t xml:space="preserve">. The nebula becomes too crowded with such </w:t>
      </w:r>
      <w:proofErr w:type="spellStart"/>
      <w:r w:rsidRPr="00BA5450">
        <w:rPr>
          <w:rFonts w:ascii="Garamond" w:hAnsi="Garamond"/>
          <w:sz w:val="22"/>
          <w:szCs w:val="22"/>
        </w:rPr>
        <w:t>planetesimals</w:t>
      </w:r>
      <w:proofErr w:type="spellEnd"/>
      <w:r w:rsidRPr="00BA5450">
        <w:rPr>
          <w:rFonts w:ascii="Garamond" w:hAnsi="Garamond"/>
          <w:sz w:val="22"/>
          <w:szCs w:val="22"/>
        </w:rPr>
        <w:t xml:space="preserve">, and their number is reduced by further collisions – which either smash the bodies into fragments, or end up combining them into much larger bodies that are the proto-planets. Some of the best evidence we have for this model of planetary formation is to observe snapshots of this process in action, within the dusty debris discs seen around nearby young stars. </w:t>
      </w:r>
    </w:p>
    <w:p w:rsidR="00BA5450" w:rsidRDefault="00BA5450" w:rsidP="00BA5450">
      <w:pPr>
        <w:rPr>
          <w:rFonts w:ascii="Garamond" w:hAnsi="Garamond"/>
          <w:sz w:val="22"/>
          <w:szCs w:val="22"/>
        </w:rPr>
      </w:pPr>
    </w:p>
    <w:p w:rsidR="00BA5450" w:rsidRPr="00BA5450" w:rsidRDefault="00BA5450" w:rsidP="00BA5450">
      <w:pPr>
        <w:rPr>
          <w:rFonts w:ascii="Garamond" w:hAnsi="Garamond"/>
          <w:sz w:val="22"/>
          <w:szCs w:val="22"/>
          <w:u w:val="single"/>
        </w:rPr>
      </w:pPr>
      <w:r>
        <w:rPr>
          <w:rFonts w:ascii="Garamond" w:hAnsi="Garamond"/>
          <w:sz w:val="22"/>
          <w:szCs w:val="22"/>
          <w:u w:val="single"/>
        </w:rPr>
        <w:t>D</w:t>
      </w:r>
      <w:r w:rsidRPr="00BA5450">
        <w:rPr>
          <w:rFonts w:ascii="Garamond" w:hAnsi="Garamond"/>
          <w:sz w:val="22"/>
          <w:szCs w:val="22"/>
          <w:u w:val="single"/>
        </w:rPr>
        <w:t xml:space="preserve">ebris discs </w:t>
      </w:r>
    </w:p>
    <w:p w:rsidR="00BA5450" w:rsidRDefault="00BA5450" w:rsidP="00BA5450">
      <w:pPr>
        <w:rPr>
          <w:rFonts w:ascii="Garamond" w:hAnsi="Garamond"/>
          <w:sz w:val="22"/>
          <w:szCs w:val="22"/>
        </w:rPr>
      </w:pPr>
      <w:proofErr w:type="spellStart"/>
      <w:r w:rsidRPr="00BA5450">
        <w:rPr>
          <w:rFonts w:ascii="Garamond" w:hAnsi="Garamond"/>
          <w:sz w:val="22"/>
          <w:szCs w:val="22"/>
        </w:rPr>
        <w:t>Proplyds</w:t>
      </w:r>
      <w:proofErr w:type="spellEnd"/>
      <w:r w:rsidRPr="00BA5450">
        <w:rPr>
          <w:rFonts w:ascii="Garamond" w:hAnsi="Garamond"/>
          <w:sz w:val="22"/>
          <w:szCs w:val="22"/>
        </w:rPr>
        <w:t xml:space="preserve"> evolve into flatter, thinner discs formed from the remaining debris shed through these collisions of </w:t>
      </w:r>
      <w:proofErr w:type="spellStart"/>
      <w:r w:rsidRPr="00BA5450">
        <w:rPr>
          <w:rFonts w:ascii="Garamond" w:hAnsi="Garamond"/>
          <w:sz w:val="22"/>
          <w:szCs w:val="22"/>
        </w:rPr>
        <w:t>planetismals</w:t>
      </w:r>
      <w:proofErr w:type="spellEnd"/>
      <w:r w:rsidRPr="00BA5450">
        <w:rPr>
          <w:rFonts w:ascii="Garamond" w:hAnsi="Garamond"/>
          <w:sz w:val="22"/>
          <w:szCs w:val="22"/>
        </w:rPr>
        <w:t xml:space="preserve"> within the material encircling the newborn star. They are difficult to study directly because of the proximity to the glare of the young star, but this contrast is reduced when observed in the infrared, or when the light from the star is blocked by an occulting mask. A few nearby examples have been observed in detail. The young star HD15115 is only just slightly brighter than the Sun, and has a debris disc seen edge-on. Its lopsided and misshapen distribution is most likely caused by gravitational disturbances within the disc, perhaps due to the planets bunching and accumulating some of the debris. The way that the infrared light is reflected from such a disc, or that around the 12-million year old star AU </w:t>
      </w:r>
      <w:proofErr w:type="spellStart"/>
      <w:r w:rsidRPr="00BA5450">
        <w:rPr>
          <w:rFonts w:ascii="Garamond" w:hAnsi="Garamond"/>
          <w:sz w:val="22"/>
          <w:szCs w:val="22"/>
        </w:rPr>
        <w:t>Microscopium</w:t>
      </w:r>
      <w:proofErr w:type="spellEnd"/>
      <w:r w:rsidRPr="00BA5450">
        <w:rPr>
          <w:rFonts w:ascii="Garamond" w:hAnsi="Garamond"/>
          <w:sz w:val="22"/>
          <w:szCs w:val="22"/>
        </w:rPr>
        <w:t xml:space="preserve"> shows that some of the particles are much larger, and fluffier than typical interstellar dust grains, supporting the idea that they are formed from aggregates of smaller particles. However, we cannot observe the disc close in to the host star – and we are only observing the outer extremities of these discs, well out beyond the equivalent orbit of Neptune. </w:t>
      </w:r>
    </w:p>
    <w:p w:rsidR="00BA5450" w:rsidRPr="00BA5450" w:rsidRDefault="00BA5450" w:rsidP="00BA5450">
      <w:pPr>
        <w:rPr>
          <w:rFonts w:ascii="Garamond" w:hAnsi="Garamond"/>
          <w:sz w:val="22"/>
          <w:szCs w:val="22"/>
        </w:rPr>
      </w:pPr>
    </w:p>
    <w:p w:rsidR="00BA5450" w:rsidRPr="00BA5450" w:rsidRDefault="00BA5450" w:rsidP="00BA5450">
      <w:pPr>
        <w:rPr>
          <w:rFonts w:ascii="Garamond" w:hAnsi="Garamond"/>
          <w:sz w:val="22"/>
          <w:szCs w:val="22"/>
          <w:u w:val="single"/>
        </w:rPr>
      </w:pPr>
      <w:r w:rsidRPr="00BA5450">
        <w:rPr>
          <w:rFonts w:ascii="Garamond" w:hAnsi="Garamond"/>
          <w:sz w:val="22"/>
          <w:szCs w:val="22"/>
          <w:u w:val="single"/>
        </w:rPr>
        <w:t xml:space="preserve">Formation of Solar System </w:t>
      </w:r>
    </w:p>
    <w:p w:rsidR="00BA5450" w:rsidRPr="00BA5450" w:rsidRDefault="00BA5450" w:rsidP="00BA5450">
      <w:pPr>
        <w:rPr>
          <w:rFonts w:ascii="Garamond" w:hAnsi="Garamond"/>
          <w:sz w:val="22"/>
          <w:szCs w:val="22"/>
          <w:lang w:val="en-GB"/>
        </w:rPr>
      </w:pPr>
      <w:r w:rsidRPr="00BA5450">
        <w:rPr>
          <w:rFonts w:ascii="Garamond" w:hAnsi="Garamond"/>
          <w:sz w:val="22"/>
          <w:szCs w:val="22"/>
          <w:lang w:val="en-GB"/>
        </w:rPr>
        <w:t xml:space="preserve">Our original </w:t>
      </w:r>
      <w:proofErr w:type="gramStart"/>
      <w:r w:rsidRPr="00BA5450">
        <w:rPr>
          <w:rFonts w:ascii="Garamond" w:hAnsi="Garamond"/>
          <w:sz w:val="22"/>
          <w:szCs w:val="22"/>
          <w:lang w:val="en-GB"/>
        </w:rPr>
        <w:t>Solar</w:t>
      </w:r>
      <w:proofErr w:type="gramEnd"/>
      <w:r w:rsidRPr="00BA5450">
        <w:rPr>
          <w:rFonts w:ascii="Garamond" w:hAnsi="Garamond"/>
          <w:sz w:val="22"/>
          <w:szCs w:val="22"/>
          <w:lang w:val="en-GB"/>
        </w:rPr>
        <w:t xml:space="preserve"> nebula will have extended</w:t>
      </w:r>
      <w:r w:rsidRPr="00BA5450">
        <w:rPr>
          <w:rFonts w:ascii="Garamond" w:hAnsi="Garamond"/>
          <w:sz w:val="22"/>
          <w:szCs w:val="22"/>
        </w:rPr>
        <w:t xml:space="preserve"> out to about ten times further than the orbit of Pluto.  The material it contained both thinned out and cooled in temperature with increasing distance away from the proto-Sun at the core of the disc; these changing physical conditions dictated what eventually condensed from the nebula. Closer in to the young Sun, the higher temperature will have caused water and other volatile compounds to have evaporated from the grains. Thus the inner planets are predominately silicate, </w:t>
      </w:r>
      <w:proofErr w:type="spellStart"/>
      <w:r w:rsidRPr="00BA5450">
        <w:rPr>
          <w:rFonts w:ascii="Garamond" w:hAnsi="Garamond"/>
          <w:sz w:val="22"/>
          <w:szCs w:val="22"/>
        </w:rPr>
        <w:t>ie</w:t>
      </w:r>
      <w:proofErr w:type="spellEnd"/>
      <w:r w:rsidRPr="00BA5450">
        <w:rPr>
          <w:rFonts w:ascii="Garamond" w:hAnsi="Garamond"/>
          <w:sz w:val="22"/>
          <w:szCs w:val="22"/>
        </w:rPr>
        <w:t xml:space="preserve"> rocky, bodies, formed over a period of several million years. Lighter elements (such as hydrogen and helium) will have been pushed further out into the nebula by the stellar winds </w:t>
      </w:r>
      <w:r w:rsidRPr="00BA5450">
        <w:rPr>
          <w:rFonts w:ascii="Garamond" w:hAnsi="Garamond"/>
          <w:sz w:val="22"/>
          <w:szCs w:val="22"/>
          <w:lang w:val="en-GB"/>
        </w:rPr>
        <w:t xml:space="preserve">(which are strong in young stars). These can then be attracted by gravity to grow a deep atmosphere around a rocky core, developing into large gas giants such as Jupiter and Saturn.  Slightly further out, the decreased temperature means that some of the volatile ices such as ammonia, methane and carbon dioxide can be incorporated into Uranus and Neptune. However, at such large radii, the nebula is much less dense and its contents move more slowly; here it takes a lot longer for matter to collide and grow to form the </w:t>
      </w:r>
      <w:proofErr w:type="spellStart"/>
      <w:r w:rsidRPr="00BA5450">
        <w:rPr>
          <w:rFonts w:ascii="Garamond" w:hAnsi="Garamond"/>
          <w:sz w:val="22"/>
          <w:szCs w:val="22"/>
          <w:lang w:val="en-GB"/>
        </w:rPr>
        <w:t>planetismals</w:t>
      </w:r>
      <w:proofErr w:type="spellEnd"/>
      <w:r w:rsidRPr="00BA5450">
        <w:rPr>
          <w:rFonts w:ascii="Garamond" w:hAnsi="Garamond"/>
          <w:sz w:val="22"/>
          <w:szCs w:val="22"/>
          <w:lang w:val="en-GB"/>
        </w:rPr>
        <w:t xml:space="preserve">. So Uranus and Neptune didn’t have sufficient time to grow as large as Jupiter and Saturn before the Sun established itself and its solar wind blew away the </w:t>
      </w:r>
      <w:r w:rsidRPr="00BA5450">
        <w:rPr>
          <w:rFonts w:ascii="Garamond" w:hAnsi="Garamond"/>
          <w:sz w:val="22"/>
          <w:szCs w:val="22"/>
          <w:lang w:val="en-GB"/>
        </w:rPr>
        <w:lastRenderedPageBreak/>
        <w:t xml:space="preserve">surrounding nebula. By the distance of Pluto and the </w:t>
      </w:r>
      <w:proofErr w:type="spellStart"/>
      <w:r w:rsidRPr="00BA5450">
        <w:rPr>
          <w:rFonts w:ascii="Garamond" w:hAnsi="Garamond"/>
          <w:sz w:val="22"/>
          <w:szCs w:val="22"/>
          <w:lang w:val="en-GB"/>
        </w:rPr>
        <w:t>Kuiper</w:t>
      </w:r>
      <w:proofErr w:type="spellEnd"/>
      <w:r w:rsidRPr="00BA5450">
        <w:rPr>
          <w:rFonts w:ascii="Garamond" w:hAnsi="Garamond"/>
          <w:sz w:val="22"/>
          <w:szCs w:val="22"/>
          <w:lang w:val="en-GB"/>
        </w:rPr>
        <w:t xml:space="preserve"> Belt, collisions are so rare that only small structures develop. </w:t>
      </w:r>
    </w:p>
    <w:p w:rsidR="00BA5450" w:rsidRPr="00BA5450" w:rsidRDefault="00BA5450" w:rsidP="00BA5450">
      <w:pPr>
        <w:rPr>
          <w:rFonts w:ascii="Garamond" w:hAnsi="Garamond"/>
          <w:sz w:val="22"/>
          <w:szCs w:val="22"/>
          <w:lang w:val="en-GB"/>
        </w:rPr>
      </w:pPr>
    </w:p>
    <w:p w:rsidR="00BA5450" w:rsidRPr="00BA5450" w:rsidRDefault="00BA5450" w:rsidP="00BA5450">
      <w:pPr>
        <w:rPr>
          <w:rFonts w:ascii="Garamond" w:hAnsi="Garamond"/>
          <w:sz w:val="22"/>
          <w:szCs w:val="22"/>
          <w:lang w:val="en-GB"/>
        </w:rPr>
      </w:pPr>
      <w:r w:rsidRPr="00BA5450">
        <w:rPr>
          <w:rFonts w:ascii="Garamond" w:hAnsi="Garamond"/>
          <w:sz w:val="22"/>
          <w:szCs w:val="22"/>
          <w:lang w:val="en-GB"/>
        </w:rPr>
        <w:t xml:space="preserve">All the interstellar matter incorporated into the planets and larger moons has undergone significant geological processing over the last few billion years. Only the material retained in the relative deep freeze of space beyond the </w:t>
      </w:r>
      <w:proofErr w:type="spellStart"/>
      <w:r w:rsidRPr="00BA5450">
        <w:rPr>
          <w:rFonts w:ascii="Garamond" w:hAnsi="Garamond"/>
          <w:sz w:val="22"/>
          <w:szCs w:val="22"/>
          <w:lang w:val="en-GB"/>
        </w:rPr>
        <w:t>Kuiper</w:t>
      </w:r>
      <w:proofErr w:type="spellEnd"/>
      <w:r w:rsidRPr="00BA5450">
        <w:rPr>
          <w:rFonts w:ascii="Garamond" w:hAnsi="Garamond"/>
          <w:sz w:val="22"/>
          <w:szCs w:val="22"/>
          <w:lang w:val="en-GB"/>
        </w:rPr>
        <w:t xml:space="preserve"> belt of asteroids, in the very distant </w:t>
      </w:r>
      <w:proofErr w:type="spellStart"/>
      <w:r w:rsidRPr="00BA5450">
        <w:rPr>
          <w:rFonts w:ascii="Garamond" w:hAnsi="Garamond"/>
          <w:sz w:val="22"/>
          <w:szCs w:val="22"/>
          <w:lang w:val="en-GB"/>
        </w:rPr>
        <w:t>Oort</w:t>
      </w:r>
      <w:proofErr w:type="spellEnd"/>
      <w:r w:rsidRPr="00BA5450">
        <w:rPr>
          <w:rFonts w:ascii="Garamond" w:hAnsi="Garamond"/>
          <w:sz w:val="22"/>
          <w:szCs w:val="22"/>
          <w:lang w:val="en-GB"/>
        </w:rPr>
        <w:t xml:space="preserve"> cloud of comets will still bear some resemblance to the ingredients of the original solar disc, and the interstellar dust it originally contained. </w:t>
      </w:r>
    </w:p>
    <w:p w:rsidR="00BA5450" w:rsidRPr="00BA5450" w:rsidRDefault="00BA5450" w:rsidP="00BA5450">
      <w:pPr>
        <w:rPr>
          <w:rFonts w:ascii="Garamond" w:hAnsi="Garamond"/>
          <w:sz w:val="22"/>
          <w:szCs w:val="22"/>
        </w:rPr>
      </w:pPr>
    </w:p>
    <w:p w:rsidR="00BA5450" w:rsidRPr="00BA5450" w:rsidRDefault="00BA5450" w:rsidP="00BA5450">
      <w:pPr>
        <w:rPr>
          <w:rFonts w:ascii="Garamond" w:hAnsi="Garamond"/>
          <w:b/>
          <w:sz w:val="22"/>
          <w:szCs w:val="22"/>
        </w:rPr>
      </w:pPr>
      <w:r>
        <w:rPr>
          <w:rFonts w:ascii="Garamond" w:hAnsi="Garamond"/>
          <w:b/>
          <w:sz w:val="22"/>
          <w:szCs w:val="22"/>
        </w:rPr>
        <w:t>Interplanetary D</w:t>
      </w:r>
      <w:r w:rsidRPr="00BA5450">
        <w:rPr>
          <w:rFonts w:ascii="Garamond" w:hAnsi="Garamond"/>
          <w:b/>
          <w:sz w:val="22"/>
          <w:szCs w:val="22"/>
        </w:rPr>
        <w:t>ust</w:t>
      </w:r>
    </w:p>
    <w:p w:rsidR="00BA5450" w:rsidRDefault="00BA5450" w:rsidP="00BA5450">
      <w:pPr>
        <w:rPr>
          <w:rFonts w:ascii="Garamond" w:hAnsi="Garamond"/>
          <w:sz w:val="22"/>
          <w:szCs w:val="22"/>
        </w:rPr>
      </w:pPr>
    </w:p>
    <w:p w:rsidR="00BA5450" w:rsidRPr="00BA5450" w:rsidRDefault="00BA5450" w:rsidP="00BA5450">
      <w:pPr>
        <w:rPr>
          <w:rFonts w:ascii="Garamond" w:hAnsi="Garamond"/>
          <w:sz w:val="22"/>
          <w:szCs w:val="22"/>
          <w:u w:val="single"/>
        </w:rPr>
      </w:pPr>
      <w:proofErr w:type="spellStart"/>
      <w:r w:rsidRPr="00BA5450">
        <w:rPr>
          <w:rFonts w:ascii="Garamond" w:hAnsi="Garamond"/>
          <w:sz w:val="22"/>
          <w:szCs w:val="22"/>
          <w:u w:val="single"/>
        </w:rPr>
        <w:t>Cometary</w:t>
      </w:r>
      <w:proofErr w:type="spellEnd"/>
      <w:r w:rsidRPr="00BA5450">
        <w:rPr>
          <w:rFonts w:ascii="Garamond" w:hAnsi="Garamond"/>
          <w:sz w:val="22"/>
          <w:szCs w:val="22"/>
          <w:u w:val="single"/>
        </w:rPr>
        <w:t xml:space="preserve"> dust</w:t>
      </w:r>
    </w:p>
    <w:p w:rsidR="00BA5450" w:rsidRDefault="00BA5450" w:rsidP="00BA5450">
      <w:pPr>
        <w:rPr>
          <w:rFonts w:ascii="Garamond" w:hAnsi="Garamond"/>
          <w:sz w:val="22"/>
          <w:szCs w:val="22"/>
          <w:lang w:val="en-GB"/>
        </w:rPr>
      </w:pPr>
      <w:r w:rsidRPr="00BA5450">
        <w:rPr>
          <w:rFonts w:ascii="Garamond" w:hAnsi="Garamond"/>
          <w:sz w:val="22"/>
          <w:szCs w:val="22"/>
          <w:lang w:val="en-GB"/>
        </w:rPr>
        <w:t xml:space="preserve">Although no longer completely pristine, the material released by a comet on its orbit through the inner Solar System may be the closest example we have to original star dust that we are formed from. Certainly it allows us to sample the conditions at the remotest regions of the </w:t>
      </w:r>
      <w:proofErr w:type="gramStart"/>
      <w:r w:rsidRPr="00BA5450">
        <w:rPr>
          <w:rFonts w:ascii="Garamond" w:hAnsi="Garamond"/>
          <w:sz w:val="22"/>
          <w:szCs w:val="22"/>
          <w:lang w:val="en-GB"/>
        </w:rPr>
        <w:t>Solar</w:t>
      </w:r>
      <w:proofErr w:type="gramEnd"/>
      <w:r w:rsidRPr="00BA5450">
        <w:rPr>
          <w:rFonts w:ascii="Garamond" w:hAnsi="Garamond"/>
          <w:sz w:val="22"/>
          <w:szCs w:val="22"/>
          <w:lang w:val="en-GB"/>
        </w:rPr>
        <w:t xml:space="preserve"> nebula, way beyond the main planetary orbits. As the comet falls towards the Sun it heats up; fissures and cracks develop on its surface, through which icy material sublimates, dragging out particles of dust along with it. A comet thus leaves a trail of this liberated dust in its wake. At first it forms one of the comet’s two tails (the bluer, straighter tail is due to charged particles), shining by reflected sunlight. Eventually all the dust particles settle into individual orbits around the Sun. </w:t>
      </w:r>
    </w:p>
    <w:p w:rsidR="00BA5450" w:rsidRPr="00BA5450" w:rsidRDefault="00BA5450" w:rsidP="00BA5450">
      <w:pPr>
        <w:rPr>
          <w:rFonts w:ascii="Garamond" w:hAnsi="Garamond"/>
          <w:sz w:val="22"/>
          <w:szCs w:val="22"/>
          <w:lang w:val="en-GB"/>
        </w:rPr>
      </w:pPr>
    </w:p>
    <w:p w:rsidR="00BA5450" w:rsidRPr="00BA5450" w:rsidRDefault="00BA5450" w:rsidP="00BA5450">
      <w:pPr>
        <w:rPr>
          <w:rFonts w:ascii="Garamond" w:hAnsi="Garamond"/>
          <w:sz w:val="22"/>
          <w:szCs w:val="22"/>
          <w:u w:val="single"/>
        </w:rPr>
      </w:pPr>
      <w:r w:rsidRPr="00BA5450">
        <w:rPr>
          <w:rFonts w:ascii="Garamond" w:hAnsi="Garamond"/>
          <w:sz w:val="22"/>
          <w:szCs w:val="22"/>
          <w:u w:val="single"/>
        </w:rPr>
        <w:t>Stardust mission</w:t>
      </w:r>
    </w:p>
    <w:p w:rsidR="00BA5450" w:rsidRPr="00BA5450" w:rsidRDefault="00BA5450" w:rsidP="00BA5450">
      <w:pPr>
        <w:rPr>
          <w:rFonts w:ascii="Garamond" w:hAnsi="Garamond"/>
          <w:sz w:val="22"/>
          <w:szCs w:val="22"/>
          <w:lang w:eastAsia="en-GB"/>
        </w:rPr>
      </w:pPr>
      <w:r w:rsidRPr="00BA5450">
        <w:rPr>
          <w:rFonts w:ascii="Garamond" w:hAnsi="Garamond"/>
          <w:sz w:val="22"/>
          <w:szCs w:val="22"/>
          <w:lang w:eastAsia="en-GB"/>
        </w:rPr>
        <w:t xml:space="preserve">The </w:t>
      </w:r>
      <w:r w:rsidRPr="00BA5450">
        <w:rPr>
          <w:rFonts w:ascii="Garamond" w:hAnsi="Garamond"/>
          <w:i/>
          <w:sz w:val="22"/>
          <w:szCs w:val="22"/>
          <w:lang w:eastAsia="en-GB"/>
        </w:rPr>
        <w:t>Stardust</w:t>
      </w:r>
      <w:r w:rsidRPr="00BA5450">
        <w:rPr>
          <w:rFonts w:ascii="Garamond" w:hAnsi="Garamond"/>
          <w:sz w:val="22"/>
          <w:szCs w:val="22"/>
          <w:lang w:eastAsia="en-GB"/>
        </w:rPr>
        <w:t xml:space="preserve"> spacecraft was launched in 1999 in order to rendezvous with Comet Wild in 2004. It flew directly through the cloud of material emitted by the comet in order to collect some of the dust particles given off. These embedded themselves (at high speed!) in an exposed tray of a very porous substance known as </w:t>
      </w:r>
      <w:proofErr w:type="spellStart"/>
      <w:r w:rsidRPr="00BA5450">
        <w:rPr>
          <w:rFonts w:ascii="Garamond" w:hAnsi="Garamond"/>
          <w:sz w:val="22"/>
          <w:szCs w:val="22"/>
          <w:lang w:eastAsia="en-GB"/>
        </w:rPr>
        <w:t>aerogel</w:t>
      </w:r>
      <w:proofErr w:type="spellEnd"/>
      <w:r w:rsidRPr="00BA5450">
        <w:rPr>
          <w:rFonts w:ascii="Garamond" w:hAnsi="Garamond"/>
          <w:sz w:val="22"/>
          <w:szCs w:val="22"/>
          <w:lang w:eastAsia="en-GB"/>
        </w:rPr>
        <w:t xml:space="preserve">; this slows down the particles without damaging them, and they bury themselves at the end of a long track that they score in the gel. The tray was then sealed for return to Earth in early 2006, where the captured particles could be examined in the lab. They were found to have a composition very similar to those observed in the outer regions of accretion discs around newly forming stars, and so it appears that </w:t>
      </w:r>
      <w:proofErr w:type="spellStart"/>
      <w:r w:rsidRPr="00BA5450">
        <w:rPr>
          <w:rFonts w:ascii="Garamond" w:hAnsi="Garamond"/>
          <w:sz w:val="22"/>
          <w:szCs w:val="22"/>
          <w:lang w:eastAsia="en-GB"/>
        </w:rPr>
        <w:t>cometary</w:t>
      </w:r>
      <w:proofErr w:type="spellEnd"/>
      <w:r w:rsidRPr="00BA5450">
        <w:rPr>
          <w:rFonts w:ascii="Garamond" w:hAnsi="Garamond"/>
          <w:sz w:val="22"/>
          <w:szCs w:val="22"/>
          <w:lang w:eastAsia="en-GB"/>
        </w:rPr>
        <w:t xml:space="preserve"> dust does resemble true interstellar grains. </w:t>
      </w:r>
    </w:p>
    <w:p w:rsidR="00BA5450" w:rsidRDefault="00BA5450" w:rsidP="00BA5450">
      <w:pPr>
        <w:rPr>
          <w:rFonts w:ascii="Garamond" w:hAnsi="Garamond"/>
          <w:sz w:val="22"/>
          <w:szCs w:val="22"/>
        </w:rPr>
      </w:pPr>
    </w:p>
    <w:p w:rsidR="00BA5450" w:rsidRPr="00BA5450" w:rsidRDefault="00BA5450" w:rsidP="00BA5450">
      <w:pPr>
        <w:rPr>
          <w:rFonts w:ascii="Garamond" w:hAnsi="Garamond"/>
          <w:sz w:val="22"/>
          <w:szCs w:val="22"/>
          <w:u w:val="single"/>
        </w:rPr>
      </w:pPr>
      <w:r>
        <w:rPr>
          <w:rFonts w:ascii="Garamond" w:hAnsi="Garamond"/>
          <w:sz w:val="22"/>
          <w:szCs w:val="22"/>
          <w:u w:val="single"/>
        </w:rPr>
        <w:t>Z</w:t>
      </w:r>
      <w:r w:rsidRPr="00BA5450">
        <w:rPr>
          <w:rFonts w:ascii="Garamond" w:hAnsi="Garamond"/>
          <w:sz w:val="22"/>
          <w:szCs w:val="22"/>
          <w:u w:val="single"/>
        </w:rPr>
        <w:t>odiacal light</w:t>
      </w:r>
    </w:p>
    <w:p w:rsidR="00BA5450" w:rsidRDefault="00BA5450" w:rsidP="00BA5450">
      <w:pPr>
        <w:rPr>
          <w:rFonts w:ascii="Garamond" w:hAnsi="Garamond"/>
          <w:sz w:val="22"/>
          <w:szCs w:val="22"/>
        </w:rPr>
      </w:pPr>
      <w:r w:rsidRPr="00BA5450">
        <w:rPr>
          <w:rFonts w:ascii="Garamond" w:hAnsi="Garamond"/>
          <w:sz w:val="22"/>
          <w:szCs w:val="22"/>
        </w:rPr>
        <w:t>Any residual dust within our interplanetary medium gradually settles towards the centre of the Solar System. A flattened disc of tiny dust particles lies in the same plane of the planets’ orbits around the Sun, spanning the inner solar system from Mercury to Jupiter. It is sometimes revealed either just before sunrise or just after sunset, when it can scatter sunlight to produce a very faint glow aligned with the direction of the Sun’s apparent path through the sky. This phenomenon is known as the Zodiacal light, and much of the interplanetary dust it is comprised of is highly processed. Although some may be liberated from passing comets, further contributions are produced from rare collisions between asteroids in the asteroid belt.</w:t>
      </w:r>
    </w:p>
    <w:p w:rsidR="00BA5450" w:rsidRPr="00BA5450" w:rsidRDefault="00BA5450" w:rsidP="00BA5450">
      <w:pPr>
        <w:rPr>
          <w:rFonts w:ascii="Garamond" w:hAnsi="Garamond"/>
          <w:sz w:val="22"/>
          <w:szCs w:val="22"/>
        </w:rPr>
      </w:pPr>
    </w:p>
    <w:p w:rsidR="00BA5450" w:rsidRPr="00BA5450" w:rsidRDefault="00BA5450" w:rsidP="00BA5450">
      <w:pPr>
        <w:rPr>
          <w:rFonts w:ascii="Garamond" w:hAnsi="Garamond"/>
          <w:sz w:val="22"/>
          <w:szCs w:val="22"/>
          <w:u w:val="single"/>
        </w:rPr>
      </w:pPr>
      <w:r w:rsidRPr="00BA5450">
        <w:rPr>
          <w:rFonts w:ascii="Garamond" w:hAnsi="Garamond"/>
          <w:sz w:val="22"/>
          <w:szCs w:val="22"/>
          <w:u w:val="single"/>
        </w:rPr>
        <w:t>Micrometeorites</w:t>
      </w:r>
    </w:p>
    <w:p w:rsidR="00BA5450" w:rsidRDefault="00BA5450" w:rsidP="00BA5450">
      <w:pPr>
        <w:rPr>
          <w:rFonts w:ascii="Garamond" w:hAnsi="Garamond"/>
          <w:sz w:val="22"/>
          <w:szCs w:val="22"/>
          <w:lang w:eastAsia="en-GB"/>
        </w:rPr>
      </w:pPr>
      <w:r w:rsidRPr="00BA5450">
        <w:rPr>
          <w:rFonts w:ascii="Garamond" w:hAnsi="Garamond"/>
          <w:sz w:val="22"/>
          <w:szCs w:val="22"/>
        </w:rPr>
        <w:t xml:space="preserve">The easiest way to study cosmic dust is perhaps to wait for it to come to you. Every day, the movement of the Earth through the interplanetary medium sweeps up tons of cosmic dust. Many of the particles burn up in the atmosphere to form shooting stars, but if they are small enough </w:t>
      </w:r>
      <w:r w:rsidRPr="00BA5450">
        <w:rPr>
          <w:rFonts w:ascii="Garamond" w:hAnsi="Garamond"/>
          <w:sz w:val="22"/>
          <w:szCs w:val="22"/>
          <w:lang w:eastAsia="en-GB"/>
        </w:rPr>
        <w:t xml:space="preserve">– less than 100 microns across – tiny grains can be slowed on impact with the molecules in earth’s atmosphere without melting, and survive their fall to land on the surface as </w:t>
      </w:r>
      <w:r w:rsidRPr="000371A1">
        <w:rPr>
          <w:rFonts w:ascii="Garamond" w:hAnsi="Garamond"/>
          <w:sz w:val="22"/>
          <w:szCs w:val="22"/>
          <w:lang w:eastAsia="en-GB"/>
        </w:rPr>
        <w:t>micrometeorites</w:t>
      </w:r>
      <w:r w:rsidRPr="00BA5450">
        <w:rPr>
          <w:rFonts w:ascii="Garamond" w:hAnsi="Garamond"/>
          <w:sz w:val="22"/>
          <w:szCs w:val="22"/>
          <w:lang w:eastAsia="en-GB"/>
        </w:rPr>
        <w:t xml:space="preserve">. They can be collected en masse from piled-up surface deposits such as can be found on large polar ice-masses, or encased in ocean floor sediments. Micrometeorites are even collected from the atmosphere, trapped in specially designed plates that travel under the wings of stratospheric-flying NASA aircraft. The smaller of the micrometeorites (less than 50 microns in size) are those thought to originate from </w:t>
      </w:r>
      <w:proofErr w:type="spellStart"/>
      <w:r w:rsidRPr="00BA5450">
        <w:rPr>
          <w:rFonts w:ascii="Garamond" w:hAnsi="Garamond"/>
          <w:sz w:val="22"/>
          <w:szCs w:val="22"/>
          <w:lang w:eastAsia="en-GB"/>
        </w:rPr>
        <w:t>cometary</w:t>
      </w:r>
      <w:proofErr w:type="spellEnd"/>
      <w:r w:rsidRPr="00BA5450">
        <w:rPr>
          <w:rFonts w:ascii="Garamond" w:hAnsi="Garamond"/>
          <w:sz w:val="22"/>
          <w:szCs w:val="22"/>
          <w:lang w:eastAsia="en-GB"/>
        </w:rPr>
        <w:t xml:space="preserve"> </w:t>
      </w:r>
      <w:proofErr w:type="spellStart"/>
      <w:r w:rsidRPr="00BA5450">
        <w:rPr>
          <w:rFonts w:ascii="Garamond" w:hAnsi="Garamond"/>
          <w:sz w:val="22"/>
          <w:szCs w:val="22"/>
          <w:lang w:eastAsia="en-GB"/>
        </w:rPr>
        <w:t>ejecta</w:t>
      </w:r>
      <w:proofErr w:type="spellEnd"/>
      <w:r w:rsidRPr="00BA5450">
        <w:rPr>
          <w:rFonts w:ascii="Garamond" w:hAnsi="Garamond"/>
          <w:sz w:val="22"/>
          <w:szCs w:val="22"/>
          <w:lang w:eastAsia="en-GB"/>
        </w:rPr>
        <w:t xml:space="preserve">, with the larger being </w:t>
      </w:r>
      <w:proofErr w:type="spellStart"/>
      <w:r w:rsidRPr="00BA5450">
        <w:rPr>
          <w:rFonts w:ascii="Garamond" w:hAnsi="Garamond"/>
          <w:sz w:val="22"/>
          <w:szCs w:val="22"/>
          <w:lang w:eastAsia="en-GB"/>
        </w:rPr>
        <w:t>collisional</w:t>
      </w:r>
      <w:proofErr w:type="spellEnd"/>
      <w:r w:rsidRPr="00BA5450">
        <w:rPr>
          <w:rFonts w:ascii="Garamond" w:hAnsi="Garamond"/>
          <w:sz w:val="22"/>
          <w:szCs w:val="22"/>
          <w:lang w:eastAsia="en-GB"/>
        </w:rPr>
        <w:t xml:space="preserve"> debris from asteroids. </w:t>
      </w:r>
    </w:p>
    <w:p w:rsidR="00BA5450" w:rsidRPr="00BA5450" w:rsidRDefault="00BA5450" w:rsidP="00BA5450">
      <w:pPr>
        <w:rPr>
          <w:rFonts w:ascii="Garamond" w:hAnsi="Garamond"/>
          <w:sz w:val="22"/>
          <w:szCs w:val="22"/>
          <w:lang w:eastAsia="en-GB"/>
        </w:rPr>
      </w:pPr>
    </w:p>
    <w:p w:rsidR="00BA5450" w:rsidRPr="00BA5450" w:rsidRDefault="00BA5450" w:rsidP="00BA5450">
      <w:pPr>
        <w:rPr>
          <w:rFonts w:ascii="Garamond" w:hAnsi="Garamond"/>
          <w:sz w:val="22"/>
          <w:szCs w:val="22"/>
          <w:u w:val="single"/>
        </w:rPr>
      </w:pPr>
      <w:proofErr w:type="spellStart"/>
      <w:r w:rsidRPr="00BA5450">
        <w:rPr>
          <w:rFonts w:ascii="Garamond" w:hAnsi="Garamond"/>
          <w:sz w:val="22"/>
          <w:szCs w:val="22"/>
          <w:u w:val="single"/>
        </w:rPr>
        <w:t>Chondrules</w:t>
      </w:r>
      <w:proofErr w:type="spellEnd"/>
      <w:r w:rsidRPr="00BA5450">
        <w:rPr>
          <w:rFonts w:ascii="Garamond" w:hAnsi="Garamond"/>
          <w:sz w:val="22"/>
          <w:szCs w:val="22"/>
          <w:u w:val="single"/>
        </w:rPr>
        <w:t xml:space="preserve"> in meteorites</w:t>
      </w:r>
    </w:p>
    <w:p w:rsidR="00BA5450" w:rsidRPr="00BA5450" w:rsidRDefault="00BA5450" w:rsidP="00BA5450">
      <w:pPr>
        <w:rPr>
          <w:rFonts w:ascii="Garamond" w:hAnsi="Garamond"/>
          <w:sz w:val="22"/>
          <w:szCs w:val="22"/>
          <w:lang w:val="en-GB"/>
        </w:rPr>
      </w:pPr>
      <w:r w:rsidRPr="00BA5450">
        <w:rPr>
          <w:rFonts w:ascii="Garamond" w:hAnsi="Garamond"/>
          <w:sz w:val="22"/>
          <w:szCs w:val="22"/>
          <w:lang w:val="en-GB"/>
        </w:rPr>
        <w:t xml:space="preserve">A tiny fraction of the larger stony meteorites that fall to the Earth are known as carbonaceous </w:t>
      </w:r>
      <w:proofErr w:type="spellStart"/>
      <w:r w:rsidRPr="00BA5450">
        <w:rPr>
          <w:rFonts w:ascii="Garamond" w:hAnsi="Garamond"/>
          <w:sz w:val="22"/>
          <w:szCs w:val="22"/>
          <w:lang w:val="en-GB"/>
        </w:rPr>
        <w:t>chondrites</w:t>
      </w:r>
      <w:proofErr w:type="spellEnd"/>
      <w:r w:rsidRPr="00BA5450">
        <w:rPr>
          <w:rFonts w:ascii="Garamond" w:hAnsi="Garamond"/>
          <w:sz w:val="22"/>
          <w:szCs w:val="22"/>
          <w:lang w:val="en-GB"/>
        </w:rPr>
        <w:t>. Their defining characteristic is the inclusion of small (mm-sized) spherical features called</w:t>
      </w:r>
      <w:r w:rsidRPr="000371A1">
        <w:rPr>
          <w:rFonts w:ascii="Garamond" w:hAnsi="Garamond"/>
          <w:sz w:val="22"/>
          <w:szCs w:val="22"/>
          <w:lang w:val="en-GB"/>
        </w:rPr>
        <w:t xml:space="preserve"> </w:t>
      </w:r>
      <w:proofErr w:type="spellStart"/>
      <w:r w:rsidRPr="000371A1">
        <w:rPr>
          <w:rFonts w:ascii="Garamond" w:hAnsi="Garamond"/>
          <w:sz w:val="22"/>
          <w:szCs w:val="22"/>
          <w:lang w:val="en-GB"/>
        </w:rPr>
        <w:t>chondrules</w:t>
      </w:r>
      <w:proofErr w:type="spellEnd"/>
      <w:r w:rsidRPr="00BA5450">
        <w:rPr>
          <w:rFonts w:ascii="Garamond" w:hAnsi="Garamond"/>
          <w:sz w:val="22"/>
          <w:szCs w:val="22"/>
          <w:lang w:val="en-GB"/>
        </w:rPr>
        <w:t xml:space="preserve"> that originated as (partially) molten droplets in space before being accreted into any parent body.  These </w:t>
      </w:r>
      <w:proofErr w:type="spellStart"/>
      <w:r w:rsidRPr="00BA5450">
        <w:rPr>
          <w:rFonts w:ascii="Garamond" w:hAnsi="Garamond"/>
          <w:sz w:val="22"/>
          <w:szCs w:val="22"/>
          <w:lang w:val="en-GB"/>
        </w:rPr>
        <w:t>chondrules</w:t>
      </w:r>
      <w:proofErr w:type="spellEnd"/>
      <w:r w:rsidRPr="00BA5450">
        <w:rPr>
          <w:rFonts w:ascii="Garamond" w:hAnsi="Garamond"/>
          <w:sz w:val="22"/>
          <w:szCs w:val="22"/>
          <w:lang w:val="en-GB"/>
        </w:rPr>
        <w:t xml:space="preserve"> contain pristine material that originates from the very outer parts of the solar nebula, which has never been processed as part of any planet or asteroid. Examination of their unusual isotopic chemical composition shows them to be very different from solid matter forming at low temperatures; instead they are thought to have condensed rapidly from stellar matter leaving a star’s envelope, and without dilution with any surrounding interstellar medium. The </w:t>
      </w:r>
      <w:proofErr w:type="spellStart"/>
      <w:r w:rsidRPr="00BA5450">
        <w:rPr>
          <w:rFonts w:ascii="Garamond" w:hAnsi="Garamond"/>
          <w:sz w:val="22"/>
          <w:szCs w:val="22"/>
          <w:lang w:val="en-GB"/>
        </w:rPr>
        <w:t>chondrules</w:t>
      </w:r>
      <w:proofErr w:type="spellEnd"/>
      <w:r w:rsidRPr="00BA5450">
        <w:rPr>
          <w:rFonts w:ascii="Garamond" w:hAnsi="Garamond"/>
          <w:sz w:val="22"/>
          <w:szCs w:val="22"/>
          <w:lang w:val="en-GB"/>
        </w:rPr>
        <w:t xml:space="preserve"> include dust grains that originate from other regions of our Galaxy, and which predate the formation of our Solar system.</w:t>
      </w:r>
    </w:p>
    <w:p w:rsidR="00BA5450" w:rsidRPr="00BA5450" w:rsidRDefault="00BA5450" w:rsidP="00BA5450">
      <w:pPr>
        <w:rPr>
          <w:rFonts w:ascii="Garamond" w:hAnsi="Garamond"/>
          <w:sz w:val="22"/>
          <w:szCs w:val="22"/>
          <w:lang w:val="en-GB"/>
        </w:rPr>
      </w:pPr>
    </w:p>
    <w:p w:rsidR="00BA5450" w:rsidRPr="00BA5450" w:rsidRDefault="00BA5450" w:rsidP="00BA5450">
      <w:pPr>
        <w:rPr>
          <w:rFonts w:ascii="Garamond" w:hAnsi="Garamond"/>
          <w:sz w:val="22"/>
          <w:szCs w:val="22"/>
          <w:lang w:val="en-GB"/>
        </w:rPr>
      </w:pPr>
    </w:p>
    <w:p w:rsidR="002D5991" w:rsidRPr="00C61A6D" w:rsidRDefault="00330F4B" w:rsidP="00BA5450">
      <w:pPr>
        <w:pStyle w:val="NoSpacing"/>
        <w:jc w:val="right"/>
        <w:rPr>
          <w:rFonts w:ascii="Garamond" w:hAnsi="Garamond"/>
          <w:sz w:val="22"/>
          <w:szCs w:val="22"/>
          <w:lang w:val="en-GB"/>
        </w:rPr>
      </w:pPr>
      <w:r w:rsidRPr="00C61A6D">
        <w:rPr>
          <w:rFonts w:ascii="Garamond" w:hAnsi="Garamond"/>
          <w:sz w:val="22"/>
          <w:szCs w:val="22"/>
          <w:lang w:val="en-GB"/>
        </w:rPr>
        <w:t>© Professor Carolin Crawford 2012</w:t>
      </w:r>
    </w:p>
    <w:sectPr w:rsidR="002D5991" w:rsidRPr="00C61A6D" w:rsidSect="00647894">
      <w:headerReference w:type="default" r:id="rId8"/>
      <w:footerReference w:type="default" r:id="rId9"/>
      <w:pgSz w:w="11894" w:h="16834"/>
      <w:pgMar w:top="720" w:right="720" w:bottom="720" w:left="1134" w:header="510" w:footer="51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1A1" w:rsidRDefault="000371A1">
      <w:r>
        <w:separator/>
      </w:r>
    </w:p>
  </w:endnote>
  <w:endnote w:type="continuationSeparator" w:id="0">
    <w:p w:rsidR="000371A1" w:rsidRDefault="000371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1A1" w:rsidRPr="002D5991" w:rsidRDefault="000371A1">
    <w:pPr>
      <w:pStyle w:val="Footer"/>
      <w:pBdr>
        <w:top w:val="single" w:sz="4" w:space="1" w:color="D9D9D9" w:themeColor="background1" w:themeShade="D9"/>
      </w:pBdr>
      <w:jc w:val="right"/>
      <w:rPr>
        <w:rFonts w:ascii="Garamond" w:hAnsi="Garamond"/>
        <w:sz w:val="20"/>
      </w:rPr>
    </w:pPr>
    <w:r w:rsidRPr="002D5991">
      <w:rPr>
        <w:rFonts w:ascii="Garamond" w:hAnsi="Garamond"/>
        <w:sz w:val="20"/>
      </w:rPr>
      <w:fldChar w:fldCharType="begin"/>
    </w:r>
    <w:r w:rsidRPr="002D5991">
      <w:rPr>
        <w:rFonts w:ascii="Garamond" w:hAnsi="Garamond"/>
        <w:sz w:val="20"/>
      </w:rPr>
      <w:instrText xml:space="preserve"> PAGE   \* MERGEFORMAT </w:instrText>
    </w:r>
    <w:r w:rsidRPr="002D5991">
      <w:rPr>
        <w:rFonts w:ascii="Garamond" w:hAnsi="Garamond"/>
        <w:sz w:val="20"/>
      </w:rPr>
      <w:fldChar w:fldCharType="separate"/>
    </w:r>
    <w:r w:rsidR="008A58B1">
      <w:rPr>
        <w:rFonts w:ascii="Garamond" w:hAnsi="Garamond"/>
        <w:noProof/>
        <w:sz w:val="20"/>
      </w:rPr>
      <w:t>1</w:t>
    </w:r>
    <w:r w:rsidRPr="002D5991">
      <w:rPr>
        <w:rFonts w:ascii="Garamond" w:hAnsi="Garamond"/>
        <w:sz w:val="20"/>
      </w:rPr>
      <w:fldChar w:fldCharType="end"/>
    </w:r>
    <w:r w:rsidRPr="002D5991">
      <w:rPr>
        <w:rFonts w:ascii="Garamond" w:hAnsi="Garamond"/>
        <w:sz w:val="20"/>
      </w:rPr>
      <w:t xml:space="preserve"> | </w:t>
    </w:r>
    <w:r w:rsidRPr="002D5991">
      <w:rPr>
        <w:rFonts w:ascii="Garamond" w:hAnsi="Garamond"/>
        <w:color w:val="7F7F7F" w:themeColor="background1" w:themeShade="7F"/>
        <w:spacing w:val="60"/>
        <w:sz w:val="20"/>
      </w:rPr>
      <w:t>Page</w:t>
    </w:r>
  </w:p>
  <w:p w:rsidR="000371A1" w:rsidRDefault="000371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1A1" w:rsidRDefault="000371A1">
      <w:r>
        <w:separator/>
      </w:r>
    </w:p>
  </w:footnote>
  <w:footnote w:type="continuationSeparator" w:id="0">
    <w:p w:rsidR="000371A1" w:rsidRDefault="000371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1A1" w:rsidRPr="00516C52" w:rsidRDefault="000371A1" w:rsidP="00714BCC">
    <w:pPr>
      <w:pStyle w:val="Header"/>
      <w:jc w:val="center"/>
      <w:rPr>
        <w:rFonts w:ascii="Garamond" w:hAnsi="Garamond"/>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D325E"/>
    <w:multiLevelType w:val="hybridMultilevel"/>
    <w:tmpl w:val="77CC7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D90712"/>
    <w:multiLevelType w:val="hybridMultilevel"/>
    <w:tmpl w:val="CA4A1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86073F"/>
    <w:multiLevelType w:val="hybridMultilevel"/>
    <w:tmpl w:val="4D66C0EA"/>
    <w:lvl w:ilvl="0" w:tplc="20EA2F70">
      <w:start w:val="1"/>
      <w:numFmt w:val="bullet"/>
      <w:lvlText w:val=""/>
      <w:lvlJc w:val="left"/>
      <w:pPr>
        <w:tabs>
          <w:tab w:val="num" w:pos="432"/>
        </w:tabs>
        <w:ind w:left="432" w:hanging="432"/>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8D6F41"/>
    <w:multiLevelType w:val="hybridMultilevel"/>
    <w:tmpl w:val="A4D64E1C"/>
    <w:lvl w:ilvl="0" w:tplc="0809000F">
      <w:start w:val="1"/>
      <w:numFmt w:val="decimal"/>
      <w:lvlText w:val="%1."/>
      <w:lvlJc w:val="left"/>
      <w:pPr>
        <w:ind w:left="720" w:hanging="360"/>
      </w:pPr>
      <w:rPr>
        <w:rFonts w:cs="Times New Roman" w:hint="default"/>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FE55579"/>
    <w:multiLevelType w:val="hybridMultilevel"/>
    <w:tmpl w:val="A7B0AA7C"/>
    <w:lvl w:ilvl="0" w:tplc="C2B887E8">
      <w:start w:val="1"/>
      <w:numFmt w:val="decimal"/>
      <w:lvlText w:val="%1."/>
      <w:lvlJc w:val="left"/>
      <w:pPr>
        <w:tabs>
          <w:tab w:val="num" w:pos="720"/>
        </w:tabs>
        <w:ind w:left="720" w:hanging="360"/>
      </w:pPr>
    </w:lvl>
    <w:lvl w:ilvl="1" w:tplc="41BAF74E">
      <w:start w:val="976"/>
      <w:numFmt w:val="bullet"/>
      <w:lvlText w:val="•"/>
      <w:lvlJc w:val="left"/>
      <w:pPr>
        <w:tabs>
          <w:tab w:val="num" w:pos="1440"/>
        </w:tabs>
        <w:ind w:left="1440" w:hanging="360"/>
      </w:pPr>
      <w:rPr>
        <w:rFonts w:ascii="Times New Roman" w:hAnsi="Times New Roman" w:hint="default"/>
      </w:rPr>
    </w:lvl>
    <w:lvl w:ilvl="2" w:tplc="F648D7E0" w:tentative="1">
      <w:start w:val="1"/>
      <w:numFmt w:val="decimal"/>
      <w:lvlText w:val="%3."/>
      <w:lvlJc w:val="left"/>
      <w:pPr>
        <w:tabs>
          <w:tab w:val="num" w:pos="2160"/>
        </w:tabs>
        <w:ind w:left="2160" w:hanging="360"/>
      </w:pPr>
    </w:lvl>
    <w:lvl w:ilvl="3" w:tplc="2ACE9D48" w:tentative="1">
      <w:start w:val="1"/>
      <w:numFmt w:val="decimal"/>
      <w:lvlText w:val="%4."/>
      <w:lvlJc w:val="left"/>
      <w:pPr>
        <w:tabs>
          <w:tab w:val="num" w:pos="2880"/>
        </w:tabs>
        <w:ind w:left="2880" w:hanging="360"/>
      </w:pPr>
    </w:lvl>
    <w:lvl w:ilvl="4" w:tplc="4406178E" w:tentative="1">
      <w:start w:val="1"/>
      <w:numFmt w:val="decimal"/>
      <w:lvlText w:val="%5."/>
      <w:lvlJc w:val="left"/>
      <w:pPr>
        <w:tabs>
          <w:tab w:val="num" w:pos="3600"/>
        </w:tabs>
        <w:ind w:left="3600" w:hanging="360"/>
      </w:pPr>
    </w:lvl>
    <w:lvl w:ilvl="5" w:tplc="E7DA2D72" w:tentative="1">
      <w:start w:val="1"/>
      <w:numFmt w:val="decimal"/>
      <w:lvlText w:val="%6."/>
      <w:lvlJc w:val="left"/>
      <w:pPr>
        <w:tabs>
          <w:tab w:val="num" w:pos="4320"/>
        </w:tabs>
        <w:ind w:left="4320" w:hanging="360"/>
      </w:pPr>
    </w:lvl>
    <w:lvl w:ilvl="6" w:tplc="FC62024A" w:tentative="1">
      <w:start w:val="1"/>
      <w:numFmt w:val="decimal"/>
      <w:lvlText w:val="%7."/>
      <w:lvlJc w:val="left"/>
      <w:pPr>
        <w:tabs>
          <w:tab w:val="num" w:pos="5040"/>
        </w:tabs>
        <w:ind w:left="5040" w:hanging="360"/>
      </w:pPr>
    </w:lvl>
    <w:lvl w:ilvl="7" w:tplc="34529B5E" w:tentative="1">
      <w:start w:val="1"/>
      <w:numFmt w:val="decimal"/>
      <w:lvlText w:val="%8."/>
      <w:lvlJc w:val="left"/>
      <w:pPr>
        <w:tabs>
          <w:tab w:val="num" w:pos="5760"/>
        </w:tabs>
        <w:ind w:left="5760" w:hanging="360"/>
      </w:pPr>
    </w:lvl>
    <w:lvl w:ilvl="8" w:tplc="07BACAD8" w:tentative="1">
      <w:start w:val="1"/>
      <w:numFmt w:val="decimal"/>
      <w:lvlText w:val="%9."/>
      <w:lvlJc w:val="left"/>
      <w:pPr>
        <w:tabs>
          <w:tab w:val="num" w:pos="6480"/>
        </w:tabs>
        <w:ind w:left="6480" w:hanging="360"/>
      </w:pPr>
    </w:lvl>
  </w:abstractNum>
  <w:abstractNum w:abstractNumId="5">
    <w:nsid w:val="2B0921C2"/>
    <w:multiLevelType w:val="hybridMultilevel"/>
    <w:tmpl w:val="8DB49D06"/>
    <w:lvl w:ilvl="0" w:tplc="71287672">
      <w:start w:val="1"/>
      <w:numFmt w:val="bullet"/>
      <w:lvlText w:val="–"/>
      <w:lvlJc w:val="left"/>
      <w:pPr>
        <w:tabs>
          <w:tab w:val="num" w:pos="720"/>
        </w:tabs>
        <w:ind w:left="720" w:hanging="360"/>
      </w:pPr>
      <w:rPr>
        <w:rFonts w:ascii="Times New Roman" w:hAnsi="Times New Roman" w:hint="default"/>
      </w:rPr>
    </w:lvl>
    <w:lvl w:ilvl="1" w:tplc="7AB28F8A">
      <w:start w:val="1"/>
      <w:numFmt w:val="bullet"/>
      <w:lvlText w:val="–"/>
      <w:lvlJc w:val="left"/>
      <w:pPr>
        <w:tabs>
          <w:tab w:val="num" w:pos="1440"/>
        </w:tabs>
        <w:ind w:left="1440" w:hanging="360"/>
      </w:pPr>
      <w:rPr>
        <w:rFonts w:ascii="Times New Roman" w:hAnsi="Times New Roman" w:hint="default"/>
      </w:rPr>
    </w:lvl>
    <w:lvl w:ilvl="2" w:tplc="2438CE64" w:tentative="1">
      <w:start w:val="1"/>
      <w:numFmt w:val="bullet"/>
      <w:lvlText w:val="–"/>
      <w:lvlJc w:val="left"/>
      <w:pPr>
        <w:tabs>
          <w:tab w:val="num" w:pos="2160"/>
        </w:tabs>
        <w:ind w:left="2160" w:hanging="360"/>
      </w:pPr>
      <w:rPr>
        <w:rFonts w:ascii="Times New Roman" w:hAnsi="Times New Roman" w:hint="default"/>
      </w:rPr>
    </w:lvl>
    <w:lvl w:ilvl="3" w:tplc="504278E0" w:tentative="1">
      <w:start w:val="1"/>
      <w:numFmt w:val="bullet"/>
      <w:lvlText w:val="–"/>
      <w:lvlJc w:val="left"/>
      <w:pPr>
        <w:tabs>
          <w:tab w:val="num" w:pos="2880"/>
        </w:tabs>
        <w:ind w:left="2880" w:hanging="360"/>
      </w:pPr>
      <w:rPr>
        <w:rFonts w:ascii="Times New Roman" w:hAnsi="Times New Roman" w:hint="default"/>
      </w:rPr>
    </w:lvl>
    <w:lvl w:ilvl="4" w:tplc="9C06272E" w:tentative="1">
      <w:start w:val="1"/>
      <w:numFmt w:val="bullet"/>
      <w:lvlText w:val="–"/>
      <w:lvlJc w:val="left"/>
      <w:pPr>
        <w:tabs>
          <w:tab w:val="num" w:pos="3600"/>
        </w:tabs>
        <w:ind w:left="3600" w:hanging="360"/>
      </w:pPr>
      <w:rPr>
        <w:rFonts w:ascii="Times New Roman" w:hAnsi="Times New Roman" w:hint="default"/>
      </w:rPr>
    </w:lvl>
    <w:lvl w:ilvl="5" w:tplc="6D445ABA" w:tentative="1">
      <w:start w:val="1"/>
      <w:numFmt w:val="bullet"/>
      <w:lvlText w:val="–"/>
      <w:lvlJc w:val="left"/>
      <w:pPr>
        <w:tabs>
          <w:tab w:val="num" w:pos="4320"/>
        </w:tabs>
        <w:ind w:left="4320" w:hanging="360"/>
      </w:pPr>
      <w:rPr>
        <w:rFonts w:ascii="Times New Roman" w:hAnsi="Times New Roman" w:hint="default"/>
      </w:rPr>
    </w:lvl>
    <w:lvl w:ilvl="6" w:tplc="F12E14CA" w:tentative="1">
      <w:start w:val="1"/>
      <w:numFmt w:val="bullet"/>
      <w:lvlText w:val="–"/>
      <w:lvlJc w:val="left"/>
      <w:pPr>
        <w:tabs>
          <w:tab w:val="num" w:pos="5040"/>
        </w:tabs>
        <w:ind w:left="5040" w:hanging="360"/>
      </w:pPr>
      <w:rPr>
        <w:rFonts w:ascii="Times New Roman" w:hAnsi="Times New Roman" w:hint="default"/>
      </w:rPr>
    </w:lvl>
    <w:lvl w:ilvl="7" w:tplc="083A045E" w:tentative="1">
      <w:start w:val="1"/>
      <w:numFmt w:val="bullet"/>
      <w:lvlText w:val="–"/>
      <w:lvlJc w:val="left"/>
      <w:pPr>
        <w:tabs>
          <w:tab w:val="num" w:pos="5760"/>
        </w:tabs>
        <w:ind w:left="5760" w:hanging="360"/>
      </w:pPr>
      <w:rPr>
        <w:rFonts w:ascii="Times New Roman" w:hAnsi="Times New Roman" w:hint="default"/>
      </w:rPr>
    </w:lvl>
    <w:lvl w:ilvl="8" w:tplc="CD943402" w:tentative="1">
      <w:start w:val="1"/>
      <w:numFmt w:val="bullet"/>
      <w:lvlText w:val="–"/>
      <w:lvlJc w:val="left"/>
      <w:pPr>
        <w:tabs>
          <w:tab w:val="num" w:pos="6480"/>
        </w:tabs>
        <w:ind w:left="6480" w:hanging="360"/>
      </w:pPr>
      <w:rPr>
        <w:rFonts w:ascii="Times New Roman" w:hAnsi="Times New Roman" w:hint="default"/>
      </w:rPr>
    </w:lvl>
  </w:abstractNum>
  <w:abstractNum w:abstractNumId="6">
    <w:nsid w:val="2B3F580D"/>
    <w:multiLevelType w:val="hybridMultilevel"/>
    <w:tmpl w:val="4AAC2562"/>
    <w:lvl w:ilvl="0" w:tplc="98242D08">
      <w:start w:val="1"/>
      <w:numFmt w:val="bullet"/>
      <w:lvlText w:val="•"/>
      <w:lvlJc w:val="left"/>
      <w:pPr>
        <w:tabs>
          <w:tab w:val="num" w:pos="720"/>
        </w:tabs>
        <w:ind w:left="720" w:hanging="360"/>
      </w:pPr>
      <w:rPr>
        <w:rFonts w:ascii="Times New Roman" w:hAnsi="Times New Roman" w:hint="default"/>
      </w:rPr>
    </w:lvl>
    <w:lvl w:ilvl="1" w:tplc="D778A95A" w:tentative="1">
      <w:start w:val="1"/>
      <w:numFmt w:val="bullet"/>
      <w:lvlText w:val="•"/>
      <w:lvlJc w:val="left"/>
      <w:pPr>
        <w:tabs>
          <w:tab w:val="num" w:pos="1440"/>
        </w:tabs>
        <w:ind w:left="1440" w:hanging="360"/>
      </w:pPr>
      <w:rPr>
        <w:rFonts w:ascii="Times New Roman" w:hAnsi="Times New Roman" w:hint="default"/>
      </w:rPr>
    </w:lvl>
    <w:lvl w:ilvl="2" w:tplc="921A76A8" w:tentative="1">
      <w:start w:val="1"/>
      <w:numFmt w:val="bullet"/>
      <w:lvlText w:val="•"/>
      <w:lvlJc w:val="left"/>
      <w:pPr>
        <w:tabs>
          <w:tab w:val="num" w:pos="2160"/>
        </w:tabs>
        <w:ind w:left="2160" w:hanging="360"/>
      </w:pPr>
      <w:rPr>
        <w:rFonts w:ascii="Times New Roman" w:hAnsi="Times New Roman" w:hint="default"/>
      </w:rPr>
    </w:lvl>
    <w:lvl w:ilvl="3" w:tplc="A748DD9E" w:tentative="1">
      <w:start w:val="1"/>
      <w:numFmt w:val="bullet"/>
      <w:lvlText w:val="•"/>
      <w:lvlJc w:val="left"/>
      <w:pPr>
        <w:tabs>
          <w:tab w:val="num" w:pos="2880"/>
        </w:tabs>
        <w:ind w:left="2880" w:hanging="360"/>
      </w:pPr>
      <w:rPr>
        <w:rFonts w:ascii="Times New Roman" w:hAnsi="Times New Roman" w:hint="default"/>
      </w:rPr>
    </w:lvl>
    <w:lvl w:ilvl="4" w:tplc="B9BE3444" w:tentative="1">
      <w:start w:val="1"/>
      <w:numFmt w:val="bullet"/>
      <w:lvlText w:val="•"/>
      <w:lvlJc w:val="left"/>
      <w:pPr>
        <w:tabs>
          <w:tab w:val="num" w:pos="3600"/>
        </w:tabs>
        <w:ind w:left="3600" w:hanging="360"/>
      </w:pPr>
      <w:rPr>
        <w:rFonts w:ascii="Times New Roman" w:hAnsi="Times New Roman" w:hint="default"/>
      </w:rPr>
    </w:lvl>
    <w:lvl w:ilvl="5" w:tplc="9AA8CC8A" w:tentative="1">
      <w:start w:val="1"/>
      <w:numFmt w:val="bullet"/>
      <w:lvlText w:val="•"/>
      <w:lvlJc w:val="left"/>
      <w:pPr>
        <w:tabs>
          <w:tab w:val="num" w:pos="4320"/>
        </w:tabs>
        <w:ind w:left="4320" w:hanging="360"/>
      </w:pPr>
      <w:rPr>
        <w:rFonts w:ascii="Times New Roman" w:hAnsi="Times New Roman" w:hint="default"/>
      </w:rPr>
    </w:lvl>
    <w:lvl w:ilvl="6" w:tplc="58BA6E50" w:tentative="1">
      <w:start w:val="1"/>
      <w:numFmt w:val="bullet"/>
      <w:lvlText w:val="•"/>
      <w:lvlJc w:val="left"/>
      <w:pPr>
        <w:tabs>
          <w:tab w:val="num" w:pos="5040"/>
        </w:tabs>
        <w:ind w:left="5040" w:hanging="360"/>
      </w:pPr>
      <w:rPr>
        <w:rFonts w:ascii="Times New Roman" w:hAnsi="Times New Roman" w:hint="default"/>
      </w:rPr>
    </w:lvl>
    <w:lvl w:ilvl="7" w:tplc="4CD4D088" w:tentative="1">
      <w:start w:val="1"/>
      <w:numFmt w:val="bullet"/>
      <w:lvlText w:val="•"/>
      <w:lvlJc w:val="left"/>
      <w:pPr>
        <w:tabs>
          <w:tab w:val="num" w:pos="5760"/>
        </w:tabs>
        <w:ind w:left="5760" w:hanging="360"/>
      </w:pPr>
      <w:rPr>
        <w:rFonts w:ascii="Times New Roman" w:hAnsi="Times New Roman" w:hint="default"/>
      </w:rPr>
    </w:lvl>
    <w:lvl w:ilvl="8" w:tplc="89842834" w:tentative="1">
      <w:start w:val="1"/>
      <w:numFmt w:val="bullet"/>
      <w:lvlText w:val="•"/>
      <w:lvlJc w:val="left"/>
      <w:pPr>
        <w:tabs>
          <w:tab w:val="num" w:pos="6480"/>
        </w:tabs>
        <w:ind w:left="6480" w:hanging="360"/>
      </w:pPr>
      <w:rPr>
        <w:rFonts w:ascii="Times New Roman" w:hAnsi="Times New Roman" w:hint="default"/>
      </w:rPr>
    </w:lvl>
  </w:abstractNum>
  <w:abstractNum w:abstractNumId="7">
    <w:nsid w:val="35665300"/>
    <w:multiLevelType w:val="hybridMultilevel"/>
    <w:tmpl w:val="AFACD26A"/>
    <w:lvl w:ilvl="0" w:tplc="D8166838">
      <w:numFmt w:val="bullet"/>
      <w:lvlText w:val="-"/>
      <w:lvlJc w:val="left"/>
      <w:pPr>
        <w:ind w:left="1080" w:hanging="360"/>
      </w:pPr>
      <w:rPr>
        <w:rFonts w:ascii="Maiandra GD" w:eastAsia="Times New Roman" w:hAnsi="Maiandra GD"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749269F"/>
    <w:multiLevelType w:val="hybridMultilevel"/>
    <w:tmpl w:val="FD44AD58"/>
    <w:lvl w:ilvl="0" w:tplc="6650A1D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CA93F4D"/>
    <w:multiLevelType w:val="hybridMultilevel"/>
    <w:tmpl w:val="42541654"/>
    <w:lvl w:ilvl="0" w:tplc="12A47350">
      <w:start w:val="1"/>
      <w:numFmt w:val="bullet"/>
      <w:lvlText w:val="–"/>
      <w:lvlJc w:val="left"/>
      <w:pPr>
        <w:tabs>
          <w:tab w:val="num" w:pos="720"/>
        </w:tabs>
        <w:ind w:left="720" w:hanging="360"/>
      </w:pPr>
      <w:rPr>
        <w:rFonts w:ascii="Times New Roman" w:hAnsi="Times New Roman" w:hint="default"/>
      </w:rPr>
    </w:lvl>
    <w:lvl w:ilvl="1" w:tplc="5FD62C52">
      <w:start w:val="1"/>
      <w:numFmt w:val="bullet"/>
      <w:lvlText w:val="–"/>
      <w:lvlJc w:val="left"/>
      <w:pPr>
        <w:tabs>
          <w:tab w:val="num" w:pos="1440"/>
        </w:tabs>
        <w:ind w:left="1440" w:hanging="360"/>
      </w:pPr>
      <w:rPr>
        <w:rFonts w:ascii="Times New Roman" w:hAnsi="Times New Roman" w:hint="default"/>
      </w:rPr>
    </w:lvl>
    <w:lvl w:ilvl="2" w:tplc="9DCC12EC" w:tentative="1">
      <w:start w:val="1"/>
      <w:numFmt w:val="bullet"/>
      <w:lvlText w:val="–"/>
      <w:lvlJc w:val="left"/>
      <w:pPr>
        <w:tabs>
          <w:tab w:val="num" w:pos="2160"/>
        </w:tabs>
        <w:ind w:left="2160" w:hanging="360"/>
      </w:pPr>
      <w:rPr>
        <w:rFonts w:ascii="Times New Roman" w:hAnsi="Times New Roman" w:hint="default"/>
      </w:rPr>
    </w:lvl>
    <w:lvl w:ilvl="3" w:tplc="2C680FE0" w:tentative="1">
      <w:start w:val="1"/>
      <w:numFmt w:val="bullet"/>
      <w:lvlText w:val="–"/>
      <w:lvlJc w:val="left"/>
      <w:pPr>
        <w:tabs>
          <w:tab w:val="num" w:pos="2880"/>
        </w:tabs>
        <w:ind w:left="2880" w:hanging="360"/>
      </w:pPr>
      <w:rPr>
        <w:rFonts w:ascii="Times New Roman" w:hAnsi="Times New Roman" w:hint="default"/>
      </w:rPr>
    </w:lvl>
    <w:lvl w:ilvl="4" w:tplc="6B58A268" w:tentative="1">
      <w:start w:val="1"/>
      <w:numFmt w:val="bullet"/>
      <w:lvlText w:val="–"/>
      <w:lvlJc w:val="left"/>
      <w:pPr>
        <w:tabs>
          <w:tab w:val="num" w:pos="3600"/>
        </w:tabs>
        <w:ind w:left="3600" w:hanging="360"/>
      </w:pPr>
      <w:rPr>
        <w:rFonts w:ascii="Times New Roman" w:hAnsi="Times New Roman" w:hint="default"/>
      </w:rPr>
    </w:lvl>
    <w:lvl w:ilvl="5" w:tplc="E24AC9C8" w:tentative="1">
      <w:start w:val="1"/>
      <w:numFmt w:val="bullet"/>
      <w:lvlText w:val="–"/>
      <w:lvlJc w:val="left"/>
      <w:pPr>
        <w:tabs>
          <w:tab w:val="num" w:pos="4320"/>
        </w:tabs>
        <w:ind w:left="4320" w:hanging="360"/>
      </w:pPr>
      <w:rPr>
        <w:rFonts w:ascii="Times New Roman" w:hAnsi="Times New Roman" w:hint="default"/>
      </w:rPr>
    </w:lvl>
    <w:lvl w:ilvl="6" w:tplc="89A4DAF4" w:tentative="1">
      <w:start w:val="1"/>
      <w:numFmt w:val="bullet"/>
      <w:lvlText w:val="–"/>
      <w:lvlJc w:val="left"/>
      <w:pPr>
        <w:tabs>
          <w:tab w:val="num" w:pos="5040"/>
        </w:tabs>
        <w:ind w:left="5040" w:hanging="360"/>
      </w:pPr>
      <w:rPr>
        <w:rFonts w:ascii="Times New Roman" w:hAnsi="Times New Roman" w:hint="default"/>
      </w:rPr>
    </w:lvl>
    <w:lvl w:ilvl="7" w:tplc="8154F816" w:tentative="1">
      <w:start w:val="1"/>
      <w:numFmt w:val="bullet"/>
      <w:lvlText w:val="–"/>
      <w:lvlJc w:val="left"/>
      <w:pPr>
        <w:tabs>
          <w:tab w:val="num" w:pos="5760"/>
        </w:tabs>
        <w:ind w:left="5760" w:hanging="360"/>
      </w:pPr>
      <w:rPr>
        <w:rFonts w:ascii="Times New Roman" w:hAnsi="Times New Roman" w:hint="default"/>
      </w:rPr>
    </w:lvl>
    <w:lvl w:ilvl="8" w:tplc="22045C0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F227E4C"/>
    <w:multiLevelType w:val="hybridMultilevel"/>
    <w:tmpl w:val="D71602C0"/>
    <w:lvl w:ilvl="0" w:tplc="CA7A5358">
      <w:start w:val="1"/>
      <w:numFmt w:val="bullet"/>
      <w:lvlText w:val="•"/>
      <w:lvlJc w:val="left"/>
      <w:pPr>
        <w:tabs>
          <w:tab w:val="num" w:pos="720"/>
        </w:tabs>
        <w:ind w:left="720" w:hanging="360"/>
      </w:pPr>
      <w:rPr>
        <w:rFonts w:ascii="Times New Roman" w:hAnsi="Times New Roman" w:hint="default"/>
      </w:rPr>
    </w:lvl>
    <w:lvl w:ilvl="1" w:tplc="D21CF296" w:tentative="1">
      <w:start w:val="1"/>
      <w:numFmt w:val="bullet"/>
      <w:lvlText w:val="•"/>
      <w:lvlJc w:val="left"/>
      <w:pPr>
        <w:tabs>
          <w:tab w:val="num" w:pos="1440"/>
        </w:tabs>
        <w:ind w:left="1440" w:hanging="360"/>
      </w:pPr>
      <w:rPr>
        <w:rFonts w:ascii="Times New Roman" w:hAnsi="Times New Roman" w:hint="default"/>
      </w:rPr>
    </w:lvl>
    <w:lvl w:ilvl="2" w:tplc="1ABE4E20">
      <w:start w:val="1"/>
      <w:numFmt w:val="bullet"/>
      <w:lvlText w:val="•"/>
      <w:lvlJc w:val="left"/>
      <w:pPr>
        <w:tabs>
          <w:tab w:val="num" w:pos="2160"/>
        </w:tabs>
        <w:ind w:left="2160" w:hanging="360"/>
      </w:pPr>
      <w:rPr>
        <w:rFonts w:ascii="Times New Roman" w:hAnsi="Times New Roman" w:hint="default"/>
      </w:rPr>
    </w:lvl>
    <w:lvl w:ilvl="3" w:tplc="A27867A2" w:tentative="1">
      <w:start w:val="1"/>
      <w:numFmt w:val="bullet"/>
      <w:lvlText w:val="•"/>
      <w:lvlJc w:val="left"/>
      <w:pPr>
        <w:tabs>
          <w:tab w:val="num" w:pos="2880"/>
        </w:tabs>
        <w:ind w:left="2880" w:hanging="360"/>
      </w:pPr>
      <w:rPr>
        <w:rFonts w:ascii="Times New Roman" w:hAnsi="Times New Roman" w:hint="default"/>
      </w:rPr>
    </w:lvl>
    <w:lvl w:ilvl="4" w:tplc="13DEA3E2" w:tentative="1">
      <w:start w:val="1"/>
      <w:numFmt w:val="bullet"/>
      <w:lvlText w:val="•"/>
      <w:lvlJc w:val="left"/>
      <w:pPr>
        <w:tabs>
          <w:tab w:val="num" w:pos="3600"/>
        </w:tabs>
        <w:ind w:left="3600" w:hanging="360"/>
      </w:pPr>
      <w:rPr>
        <w:rFonts w:ascii="Times New Roman" w:hAnsi="Times New Roman" w:hint="default"/>
      </w:rPr>
    </w:lvl>
    <w:lvl w:ilvl="5" w:tplc="7F660CA8" w:tentative="1">
      <w:start w:val="1"/>
      <w:numFmt w:val="bullet"/>
      <w:lvlText w:val="•"/>
      <w:lvlJc w:val="left"/>
      <w:pPr>
        <w:tabs>
          <w:tab w:val="num" w:pos="4320"/>
        </w:tabs>
        <w:ind w:left="4320" w:hanging="360"/>
      </w:pPr>
      <w:rPr>
        <w:rFonts w:ascii="Times New Roman" w:hAnsi="Times New Roman" w:hint="default"/>
      </w:rPr>
    </w:lvl>
    <w:lvl w:ilvl="6" w:tplc="0958CBB0" w:tentative="1">
      <w:start w:val="1"/>
      <w:numFmt w:val="bullet"/>
      <w:lvlText w:val="•"/>
      <w:lvlJc w:val="left"/>
      <w:pPr>
        <w:tabs>
          <w:tab w:val="num" w:pos="5040"/>
        </w:tabs>
        <w:ind w:left="5040" w:hanging="360"/>
      </w:pPr>
      <w:rPr>
        <w:rFonts w:ascii="Times New Roman" w:hAnsi="Times New Roman" w:hint="default"/>
      </w:rPr>
    </w:lvl>
    <w:lvl w:ilvl="7" w:tplc="C9FE945C" w:tentative="1">
      <w:start w:val="1"/>
      <w:numFmt w:val="bullet"/>
      <w:lvlText w:val="•"/>
      <w:lvlJc w:val="left"/>
      <w:pPr>
        <w:tabs>
          <w:tab w:val="num" w:pos="5760"/>
        </w:tabs>
        <w:ind w:left="5760" w:hanging="360"/>
      </w:pPr>
      <w:rPr>
        <w:rFonts w:ascii="Times New Roman" w:hAnsi="Times New Roman" w:hint="default"/>
      </w:rPr>
    </w:lvl>
    <w:lvl w:ilvl="8" w:tplc="32763E7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03554DB"/>
    <w:multiLevelType w:val="hybridMultilevel"/>
    <w:tmpl w:val="3958563C"/>
    <w:lvl w:ilvl="0" w:tplc="9C7482FE">
      <w:start w:val="1"/>
      <w:numFmt w:val="bullet"/>
      <w:lvlText w:val="•"/>
      <w:lvlJc w:val="left"/>
      <w:pPr>
        <w:tabs>
          <w:tab w:val="num" w:pos="720"/>
        </w:tabs>
        <w:ind w:left="720" w:hanging="360"/>
      </w:pPr>
      <w:rPr>
        <w:rFonts w:ascii="Times New Roman" w:hAnsi="Times New Roman" w:hint="default"/>
      </w:rPr>
    </w:lvl>
    <w:lvl w:ilvl="1" w:tplc="C99C1A0C">
      <w:start w:val="1"/>
      <w:numFmt w:val="bullet"/>
      <w:lvlText w:val="•"/>
      <w:lvlJc w:val="left"/>
      <w:pPr>
        <w:tabs>
          <w:tab w:val="num" w:pos="1440"/>
        </w:tabs>
        <w:ind w:left="1440" w:hanging="360"/>
      </w:pPr>
      <w:rPr>
        <w:rFonts w:ascii="Times New Roman" w:hAnsi="Times New Roman" w:hint="default"/>
      </w:rPr>
    </w:lvl>
    <w:lvl w:ilvl="2" w:tplc="8ADE0DA2" w:tentative="1">
      <w:start w:val="1"/>
      <w:numFmt w:val="bullet"/>
      <w:lvlText w:val="•"/>
      <w:lvlJc w:val="left"/>
      <w:pPr>
        <w:tabs>
          <w:tab w:val="num" w:pos="2160"/>
        </w:tabs>
        <w:ind w:left="2160" w:hanging="360"/>
      </w:pPr>
      <w:rPr>
        <w:rFonts w:ascii="Times New Roman" w:hAnsi="Times New Roman" w:hint="default"/>
      </w:rPr>
    </w:lvl>
    <w:lvl w:ilvl="3" w:tplc="6944D2EE" w:tentative="1">
      <w:start w:val="1"/>
      <w:numFmt w:val="bullet"/>
      <w:lvlText w:val="•"/>
      <w:lvlJc w:val="left"/>
      <w:pPr>
        <w:tabs>
          <w:tab w:val="num" w:pos="2880"/>
        </w:tabs>
        <w:ind w:left="2880" w:hanging="360"/>
      </w:pPr>
      <w:rPr>
        <w:rFonts w:ascii="Times New Roman" w:hAnsi="Times New Roman" w:hint="default"/>
      </w:rPr>
    </w:lvl>
    <w:lvl w:ilvl="4" w:tplc="84BE02DA" w:tentative="1">
      <w:start w:val="1"/>
      <w:numFmt w:val="bullet"/>
      <w:lvlText w:val="•"/>
      <w:lvlJc w:val="left"/>
      <w:pPr>
        <w:tabs>
          <w:tab w:val="num" w:pos="3600"/>
        </w:tabs>
        <w:ind w:left="3600" w:hanging="360"/>
      </w:pPr>
      <w:rPr>
        <w:rFonts w:ascii="Times New Roman" w:hAnsi="Times New Roman" w:hint="default"/>
      </w:rPr>
    </w:lvl>
    <w:lvl w:ilvl="5" w:tplc="C5247336" w:tentative="1">
      <w:start w:val="1"/>
      <w:numFmt w:val="bullet"/>
      <w:lvlText w:val="•"/>
      <w:lvlJc w:val="left"/>
      <w:pPr>
        <w:tabs>
          <w:tab w:val="num" w:pos="4320"/>
        </w:tabs>
        <w:ind w:left="4320" w:hanging="360"/>
      </w:pPr>
      <w:rPr>
        <w:rFonts w:ascii="Times New Roman" w:hAnsi="Times New Roman" w:hint="default"/>
      </w:rPr>
    </w:lvl>
    <w:lvl w:ilvl="6" w:tplc="41861014" w:tentative="1">
      <w:start w:val="1"/>
      <w:numFmt w:val="bullet"/>
      <w:lvlText w:val="•"/>
      <w:lvlJc w:val="left"/>
      <w:pPr>
        <w:tabs>
          <w:tab w:val="num" w:pos="5040"/>
        </w:tabs>
        <w:ind w:left="5040" w:hanging="360"/>
      </w:pPr>
      <w:rPr>
        <w:rFonts w:ascii="Times New Roman" w:hAnsi="Times New Roman" w:hint="default"/>
      </w:rPr>
    </w:lvl>
    <w:lvl w:ilvl="7" w:tplc="3EC4390E" w:tentative="1">
      <w:start w:val="1"/>
      <w:numFmt w:val="bullet"/>
      <w:lvlText w:val="•"/>
      <w:lvlJc w:val="left"/>
      <w:pPr>
        <w:tabs>
          <w:tab w:val="num" w:pos="5760"/>
        </w:tabs>
        <w:ind w:left="5760" w:hanging="360"/>
      </w:pPr>
      <w:rPr>
        <w:rFonts w:ascii="Times New Roman" w:hAnsi="Times New Roman" w:hint="default"/>
      </w:rPr>
    </w:lvl>
    <w:lvl w:ilvl="8" w:tplc="25407A1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1DB7FFD"/>
    <w:multiLevelType w:val="hybridMultilevel"/>
    <w:tmpl w:val="CA6060F2"/>
    <w:lvl w:ilvl="0" w:tplc="20EA2F70">
      <w:start w:val="1"/>
      <w:numFmt w:val="bullet"/>
      <w:lvlText w:val=""/>
      <w:lvlJc w:val="left"/>
      <w:pPr>
        <w:tabs>
          <w:tab w:val="num" w:pos="432"/>
        </w:tabs>
        <w:ind w:left="432" w:hanging="432"/>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D46F62"/>
    <w:multiLevelType w:val="hybridMultilevel"/>
    <w:tmpl w:val="80D86DEC"/>
    <w:lvl w:ilvl="0" w:tplc="B83A0596">
      <w:start w:val="1"/>
      <w:numFmt w:val="bullet"/>
      <w:lvlText w:val=""/>
      <w:lvlJc w:val="left"/>
      <w:pPr>
        <w:tabs>
          <w:tab w:val="num" w:pos="432"/>
        </w:tabs>
        <w:ind w:left="432" w:hanging="432"/>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FC26A7E"/>
    <w:multiLevelType w:val="hybridMultilevel"/>
    <w:tmpl w:val="78A4A8C2"/>
    <w:lvl w:ilvl="0" w:tplc="972019C0">
      <w:start w:val="1"/>
      <w:numFmt w:val="bullet"/>
      <w:lvlText w:val="–"/>
      <w:lvlJc w:val="left"/>
      <w:pPr>
        <w:tabs>
          <w:tab w:val="num" w:pos="720"/>
        </w:tabs>
        <w:ind w:left="720" w:hanging="360"/>
      </w:pPr>
      <w:rPr>
        <w:rFonts w:ascii="Times New Roman" w:hAnsi="Times New Roman" w:hint="default"/>
      </w:rPr>
    </w:lvl>
    <w:lvl w:ilvl="1" w:tplc="37645D1A">
      <w:start w:val="1"/>
      <w:numFmt w:val="bullet"/>
      <w:lvlText w:val="–"/>
      <w:lvlJc w:val="left"/>
      <w:pPr>
        <w:tabs>
          <w:tab w:val="num" w:pos="1440"/>
        </w:tabs>
        <w:ind w:left="1440" w:hanging="360"/>
      </w:pPr>
      <w:rPr>
        <w:rFonts w:ascii="Times New Roman" w:hAnsi="Times New Roman" w:hint="default"/>
      </w:rPr>
    </w:lvl>
    <w:lvl w:ilvl="2" w:tplc="2DDA527E" w:tentative="1">
      <w:start w:val="1"/>
      <w:numFmt w:val="bullet"/>
      <w:lvlText w:val="–"/>
      <w:lvlJc w:val="left"/>
      <w:pPr>
        <w:tabs>
          <w:tab w:val="num" w:pos="2160"/>
        </w:tabs>
        <w:ind w:left="2160" w:hanging="360"/>
      </w:pPr>
      <w:rPr>
        <w:rFonts w:ascii="Times New Roman" w:hAnsi="Times New Roman" w:hint="default"/>
      </w:rPr>
    </w:lvl>
    <w:lvl w:ilvl="3" w:tplc="0C6A9140" w:tentative="1">
      <w:start w:val="1"/>
      <w:numFmt w:val="bullet"/>
      <w:lvlText w:val="–"/>
      <w:lvlJc w:val="left"/>
      <w:pPr>
        <w:tabs>
          <w:tab w:val="num" w:pos="2880"/>
        </w:tabs>
        <w:ind w:left="2880" w:hanging="360"/>
      </w:pPr>
      <w:rPr>
        <w:rFonts w:ascii="Times New Roman" w:hAnsi="Times New Roman" w:hint="default"/>
      </w:rPr>
    </w:lvl>
    <w:lvl w:ilvl="4" w:tplc="D46A667C" w:tentative="1">
      <w:start w:val="1"/>
      <w:numFmt w:val="bullet"/>
      <w:lvlText w:val="–"/>
      <w:lvlJc w:val="left"/>
      <w:pPr>
        <w:tabs>
          <w:tab w:val="num" w:pos="3600"/>
        </w:tabs>
        <w:ind w:left="3600" w:hanging="360"/>
      </w:pPr>
      <w:rPr>
        <w:rFonts w:ascii="Times New Roman" w:hAnsi="Times New Roman" w:hint="default"/>
      </w:rPr>
    </w:lvl>
    <w:lvl w:ilvl="5" w:tplc="0D163F86" w:tentative="1">
      <w:start w:val="1"/>
      <w:numFmt w:val="bullet"/>
      <w:lvlText w:val="–"/>
      <w:lvlJc w:val="left"/>
      <w:pPr>
        <w:tabs>
          <w:tab w:val="num" w:pos="4320"/>
        </w:tabs>
        <w:ind w:left="4320" w:hanging="360"/>
      </w:pPr>
      <w:rPr>
        <w:rFonts w:ascii="Times New Roman" w:hAnsi="Times New Roman" w:hint="default"/>
      </w:rPr>
    </w:lvl>
    <w:lvl w:ilvl="6" w:tplc="6EB4699E" w:tentative="1">
      <w:start w:val="1"/>
      <w:numFmt w:val="bullet"/>
      <w:lvlText w:val="–"/>
      <w:lvlJc w:val="left"/>
      <w:pPr>
        <w:tabs>
          <w:tab w:val="num" w:pos="5040"/>
        </w:tabs>
        <w:ind w:left="5040" w:hanging="360"/>
      </w:pPr>
      <w:rPr>
        <w:rFonts w:ascii="Times New Roman" w:hAnsi="Times New Roman" w:hint="default"/>
      </w:rPr>
    </w:lvl>
    <w:lvl w:ilvl="7" w:tplc="33665A0E" w:tentative="1">
      <w:start w:val="1"/>
      <w:numFmt w:val="bullet"/>
      <w:lvlText w:val="–"/>
      <w:lvlJc w:val="left"/>
      <w:pPr>
        <w:tabs>
          <w:tab w:val="num" w:pos="5760"/>
        </w:tabs>
        <w:ind w:left="5760" w:hanging="360"/>
      </w:pPr>
      <w:rPr>
        <w:rFonts w:ascii="Times New Roman" w:hAnsi="Times New Roman" w:hint="default"/>
      </w:rPr>
    </w:lvl>
    <w:lvl w:ilvl="8" w:tplc="2A3E170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5D02E57"/>
    <w:multiLevelType w:val="hybridMultilevel"/>
    <w:tmpl w:val="0B5C2390"/>
    <w:lvl w:ilvl="0" w:tplc="97D41C4C">
      <w:start w:val="1"/>
      <w:numFmt w:val="bullet"/>
      <w:lvlText w:val="•"/>
      <w:lvlJc w:val="left"/>
      <w:pPr>
        <w:tabs>
          <w:tab w:val="num" w:pos="720"/>
        </w:tabs>
        <w:ind w:left="720" w:hanging="360"/>
      </w:pPr>
      <w:rPr>
        <w:rFonts w:ascii="Times New Roman" w:hAnsi="Times New Roman" w:hint="default"/>
      </w:rPr>
    </w:lvl>
    <w:lvl w:ilvl="1" w:tplc="EE40BCF0" w:tentative="1">
      <w:start w:val="1"/>
      <w:numFmt w:val="bullet"/>
      <w:lvlText w:val="•"/>
      <w:lvlJc w:val="left"/>
      <w:pPr>
        <w:tabs>
          <w:tab w:val="num" w:pos="1440"/>
        </w:tabs>
        <w:ind w:left="1440" w:hanging="360"/>
      </w:pPr>
      <w:rPr>
        <w:rFonts w:ascii="Times New Roman" w:hAnsi="Times New Roman" w:hint="default"/>
      </w:rPr>
    </w:lvl>
    <w:lvl w:ilvl="2" w:tplc="B7A81B20" w:tentative="1">
      <w:start w:val="1"/>
      <w:numFmt w:val="bullet"/>
      <w:lvlText w:val="•"/>
      <w:lvlJc w:val="left"/>
      <w:pPr>
        <w:tabs>
          <w:tab w:val="num" w:pos="2160"/>
        </w:tabs>
        <w:ind w:left="2160" w:hanging="360"/>
      </w:pPr>
      <w:rPr>
        <w:rFonts w:ascii="Times New Roman" w:hAnsi="Times New Roman" w:hint="default"/>
      </w:rPr>
    </w:lvl>
    <w:lvl w:ilvl="3" w:tplc="ED1E415A" w:tentative="1">
      <w:start w:val="1"/>
      <w:numFmt w:val="bullet"/>
      <w:lvlText w:val="•"/>
      <w:lvlJc w:val="left"/>
      <w:pPr>
        <w:tabs>
          <w:tab w:val="num" w:pos="2880"/>
        </w:tabs>
        <w:ind w:left="2880" w:hanging="360"/>
      </w:pPr>
      <w:rPr>
        <w:rFonts w:ascii="Times New Roman" w:hAnsi="Times New Roman" w:hint="default"/>
      </w:rPr>
    </w:lvl>
    <w:lvl w:ilvl="4" w:tplc="AFC23C26" w:tentative="1">
      <w:start w:val="1"/>
      <w:numFmt w:val="bullet"/>
      <w:lvlText w:val="•"/>
      <w:lvlJc w:val="left"/>
      <w:pPr>
        <w:tabs>
          <w:tab w:val="num" w:pos="3600"/>
        </w:tabs>
        <w:ind w:left="3600" w:hanging="360"/>
      </w:pPr>
      <w:rPr>
        <w:rFonts w:ascii="Times New Roman" w:hAnsi="Times New Roman" w:hint="default"/>
      </w:rPr>
    </w:lvl>
    <w:lvl w:ilvl="5" w:tplc="03B0CCDE" w:tentative="1">
      <w:start w:val="1"/>
      <w:numFmt w:val="bullet"/>
      <w:lvlText w:val="•"/>
      <w:lvlJc w:val="left"/>
      <w:pPr>
        <w:tabs>
          <w:tab w:val="num" w:pos="4320"/>
        </w:tabs>
        <w:ind w:left="4320" w:hanging="360"/>
      </w:pPr>
      <w:rPr>
        <w:rFonts w:ascii="Times New Roman" w:hAnsi="Times New Roman" w:hint="default"/>
      </w:rPr>
    </w:lvl>
    <w:lvl w:ilvl="6" w:tplc="1F82042C" w:tentative="1">
      <w:start w:val="1"/>
      <w:numFmt w:val="bullet"/>
      <w:lvlText w:val="•"/>
      <w:lvlJc w:val="left"/>
      <w:pPr>
        <w:tabs>
          <w:tab w:val="num" w:pos="5040"/>
        </w:tabs>
        <w:ind w:left="5040" w:hanging="360"/>
      </w:pPr>
      <w:rPr>
        <w:rFonts w:ascii="Times New Roman" w:hAnsi="Times New Roman" w:hint="default"/>
      </w:rPr>
    </w:lvl>
    <w:lvl w:ilvl="7" w:tplc="58F880D2" w:tentative="1">
      <w:start w:val="1"/>
      <w:numFmt w:val="bullet"/>
      <w:lvlText w:val="•"/>
      <w:lvlJc w:val="left"/>
      <w:pPr>
        <w:tabs>
          <w:tab w:val="num" w:pos="5760"/>
        </w:tabs>
        <w:ind w:left="5760" w:hanging="360"/>
      </w:pPr>
      <w:rPr>
        <w:rFonts w:ascii="Times New Roman" w:hAnsi="Times New Roman" w:hint="default"/>
      </w:rPr>
    </w:lvl>
    <w:lvl w:ilvl="8" w:tplc="5F0000B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8B828B0"/>
    <w:multiLevelType w:val="hybridMultilevel"/>
    <w:tmpl w:val="4BC08B7C"/>
    <w:lvl w:ilvl="0" w:tplc="A508C8E8">
      <w:start w:val="1"/>
      <w:numFmt w:val="bullet"/>
      <w:lvlText w:val="•"/>
      <w:lvlJc w:val="left"/>
      <w:pPr>
        <w:tabs>
          <w:tab w:val="num" w:pos="720"/>
        </w:tabs>
        <w:ind w:left="720" w:hanging="360"/>
      </w:pPr>
      <w:rPr>
        <w:rFonts w:ascii="Times New Roman" w:hAnsi="Times New Roman" w:hint="default"/>
      </w:rPr>
    </w:lvl>
    <w:lvl w:ilvl="1" w:tplc="1E3EAF5A">
      <w:start w:val="1109"/>
      <w:numFmt w:val="bullet"/>
      <w:lvlText w:val="–"/>
      <w:lvlJc w:val="left"/>
      <w:pPr>
        <w:tabs>
          <w:tab w:val="num" w:pos="1440"/>
        </w:tabs>
        <w:ind w:left="1440" w:hanging="360"/>
      </w:pPr>
      <w:rPr>
        <w:rFonts w:ascii="Times New Roman" w:hAnsi="Times New Roman" w:hint="default"/>
      </w:rPr>
    </w:lvl>
    <w:lvl w:ilvl="2" w:tplc="82F0CCB4" w:tentative="1">
      <w:start w:val="1"/>
      <w:numFmt w:val="bullet"/>
      <w:lvlText w:val="•"/>
      <w:lvlJc w:val="left"/>
      <w:pPr>
        <w:tabs>
          <w:tab w:val="num" w:pos="2160"/>
        </w:tabs>
        <w:ind w:left="2160" w:hanging="360"/>
      </w:pPr>
      <w:rPr>
        <w:rFonts w:ascii="Times New Roman" w:hAnsi="Times New Roman" w:hint="default"/>
      </w:rPr>
    </w:lvl>
    <w:lvl w:ilvl="3" w:tplc="A6F0F114" w:tentative="1">
      <w:start w:val="1"/>
      <w:numFmt w:val="bullet"/>
      <w:lvlText w:val="•"/>
      <w:lvlJc w:val="left"/>
      <w:pPr>
        <w:tabs>
          <w:tab w:val="num" w:pos="2880"/>
        </w:tabs>
        <w:ind w:left="2880" w:hanging="360"/>
      </w:pPr>
      <w:rPr>
        <w:rFonts w:ascii="Times New Roman" w:hAnsi="Times New Roman" w:hint="default"/>
      </w:rPr>
    </w:lvl>
    <w:lvl w:ilvl="4" w:tplc="30ACC6BA" w:tentative="1">
      <w:start w:val="1"/>
      <w:numFmt w:val="bullet"/>
      <w:lvlText w:val="•"/>
      <w:lvlJc w:val="left"/>
      <w:pPr>
        <w:tabs>
          <w:tab w:val="num" w:pos="3600"/>
        </w:tabs>
        <w:ind w:left="3600" w:hanging="360"/>
      </w:pPr>
      <w:rPr>
        <w:rFonts w:ascii="Times New Roman" w:hAnsi="Times New Roman" w:hint="default"/>
      </w:rPr>
    </w:lvl>
    <w:lvl w:ilvl="5" w:tplc="64240E8A" w:tentative="1">
      <w:start w:val="1"/>
      <w:numFmt w:val="bullet"/>
      <w:lvlText w:val="•"/>
      <w:lvlJc w:val="left"/>
      <w:pPr>
        <w:tabs>
          <w:tab w:val="num" w:pos="4320"/>
        </w:tabs>
        <w:ind w:left="4320" w:hanging="360"/>
      </w:pPr>
      <w:rPr>
        <w:rFonts w:ascii="Times New Roman" w:hAnsi="Times New Roman" w:hint="default"/>
      </w:rPr>
    </w:lvl>
    <w:lvl w:ilvl="6" w:tplc="1C28A9DA" w:tentative="1">
      <w:start w:val="1"/>
      <w:numFmt w:val="bullet"/>
      <w:lvlText w:val="•"/>
      <w:lvlJc w:val="left"/>
      <w:pPr>
        <w:tabs>
          <w:tab w:val="num" w:pos="5040"/>
        </w:tabs>
        <w:ind w:left="5040" w:hanging="360"/>
      </w:pPr>
      <w:rPr>
        <w:rFonts w:ascii="Times New Roman" w:hAnsi="Times New Roman" w:hint="default"/>
      </w:rPr>
    </w:lvl>
    <w:lvl w:ilvl="7" w:tplc="BEAAF922" w:tentative="1">
      <w:start w:val="1"/>
      <w:numFmt w:val="bullet"/>
      <w:lvlText w:val="•"/>
      <w:lvlJc w:val="left"/>
      <w:pPr>
        <w:tabs>
          <w:tab w:val="num" w:pos="5760"/>
        </w:tabs>
        <w:ind w:left="5760" w:hanging="360"/>
      </w:pPr>
      <w:rPr>
        <w:rFonts w:ascii="Times New Roman" w:hAnsi="Times New Roman" w:hint="default"/>
      </w:rPr>
    </w:lvl>
    <w:lvl w:ilvl="8" w:tplc="284E988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B4212D8"/>
    <w:multiLevelType w:val="hybridMultilevel"/>
    <w:tmpl w:val="5E600912"/>
    <w:lvl w:ilvl="0" w:tplc="20EA2F70">
      <w:start w:val="1"/>
      <w:numFmt w:val="bullet"/>
      <w:lvlText w:val=""/>
      <w:lvlJc w:val="left"/>
      <w:pPr>
        <w:tabs>
          <w:tab w:val="num" w:pos="432"/>
        </w:tabs>
        <w:ind w:left="432" w:hanging="432"/>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4495ACE"/>
    <w:multiLevelType w:val="hybridMultilevel"/>
    <w:tmpl w:val="29E236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8"/>
  </w:num>
  <w:num w:numId="3">
    <w:abstractNumId w:val="18"/>
  </w:num>
  <w:num w:numId="4">
    <w:abstractNumId w:val="13"/>
  </w:num>
  <w:num w:numId="5">
    <w:abstractNumId w:val="17"/>
  </w:num>
  <w:num w:numId="6">
    <w:abstractNumId w:val="2"/>
  </w:num>
  <w:num w:numId="7">
    <w:abstractNumId w:val="12"/>
  </w:num>
  <w:num w:numId="8">
    <w:abstractNumId w:val="6"/>
  </w:num>
  <w:num w:numId="9">
    <w:abstractNumId w:val="0"/>
  </w:num>
  <w:num w:numId="10">
    <w:abstractNumId w:val="14"/>
  </w:num>
  <w:num w:numId="11">
    <w:abstractNumId w:val="16"/>
  </w:num>
  <w:num w:numId="12">
    <w:abstractNumId w:val="9"/>
  </w:num>
  <w:num w:numId="13">
    <w:abstractNumId w:val="5"/>
  </w:num>
  <w:num w:numId="14">
    <w:abstractNumId w:val="11"/>
  </w:num>
  <w:num w:numId="15">
    <w:abstractNumId w:val="4"/>
  </w:num>
  <w:num w:numId="16">
    <w:abstractNumId w:val="10"/>
  </w:num>
  <w:num w:numId="17">
    <w:abstractNumId w:val="15"/>
  </w:num>
  <w:num w:numId="18">
    <w:abstractNumId w:val="7"/>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rsids>
    <w:rsidRoot w:val="00F37E99"/>
    <w:rsid w:val="000170E6"/>
    <w:rsid w:val="000371A1"/>
    <w:rsid w:val="00063DAD"/>
    <w:rsid w:val="00097094"/>
    <w:rsid w:val="000F747E"/>
    <w:rsid w:val="00102192"/>
    <w:rsid w:val="001048A5"/>
    <w:rsid w:val="00193C4F"/>
    <w:rsid w:val="001B0F5F"/>
    <w:rsid w:val="002D4CDD"/>
    <w:rsid w:val="002D5991"/>
    <w:rsid w:val="00330F4B"/>
    <w:rsid w:val="003322DD"/>
    <w:rsid w:val="00332965"/>
    <w:rsid w:val="00390BD5"/>
    <w:rsid w:val="003B3743"/>
    <w:rsid w:val="004406AB"/>
    <w:rsid w:val="004522B5"/>
    <w:rsid w:val="00484831"/>
    <w:rsid w:val="004F56EB"/>
    <w:rsid w:val="005306AB"/>
    <w:rsid w:val="00552CE0"/>
    <w:rsid w:val="005C435B"/>
    <w:rsid w:val="005D0760"/>
    <w:rsid w:val="005F3E1A"/>
    <w:rsid w:val="00647894"/>
    <w:rsid w:val="00697B8B"/>
    <w:rsid w:val="006F4E7F"/>
    <w:rsid w:val="00714BCC"/>
    <w:rsid w:val="0077473A"/>
    <w:rsid w:val="008922C5"/>
    <w:rsid w:val="008A58B1"/>
    <w:rsid w:val="00975E55"/>
    <w:rsid w:val="00994A56"/>
    <w:rsid w:val="009A70AC"/>
    <w:rsid w:val="009C44D5"/>
    <w:rsid w:val="009E54E4"/>
    <w:rsid w:val="00A210BA"/>
    <w:rsid w:val="00A326A3"/>
    <w:rsid w:val="00A53646"/>
    <w:rsid w:val="00A94EE8"/>
    <w:rsid w:val="00B32A9F"/>
    <w:rsid w:val="00B55ED6"/>
    <w:rsid w:val="00B56EEA"/>
    <w:rsid w:val="00B61FB2"/>
    <w:rsid w:val="00BA5450"/>
    <w:rsid w:val="00BD4DC6"/>
    <w:rsid w:val="00BE0166"/>
    <w:rsid w:val="00C61A6D"/>
    <w:rsid w:val="00CB41DD"/>
    <w:rsid w:val="00CD7809"/>
    <w:rsid w:val="00D95C91"/>
    <w:rsid w:val="00DB16B5"/>
    <w:rsid w:val="00DC0525"/>
    <w:rsid w:val="00EA0DDA"/>
    <w:rsid w:val="00EA12F6"/>
    <w:rsid w:val="00EF29E3"/>
    <w:rsid w:val="00F15AA4"/>
    <w:rsid w:val="00F37E99"/>
    <w:rsid w:val="00F70F9C"/>
    <w:rsid w:val="00F961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E6"/>
    <w:rPr>
      <w:sz w:val="24"/>
      <w:lang w:val="en-US" w:eastAsia="en-US"/>
    </w:rPr>
  </w:style>
  <w:style w:type="paragraph" w:styleId="Heading1">
    <w:name w:val="heading 1"/>
    <w:basedOn w:val="Normal"/>
    <w:next w:val="Normal"/>
    <w:link w:val="Heading1Char"/>
    <w:uiPriority w:val="9"/>
    <w:qFormat/>
    <w:rsid w:val="00484831"/>
    <w:pPr>
      <w:keepNext/>
      <w:keepLines/>
      <w:suppressAutoHyphens/>
      <w:spacing w:before="120"/>
      <w:outlineLvl w:val="0"/>
    </w:pPr>
    <w:rPr>
      <w:rFonts w:asciiTheme="majorHAnsi" w:eastAsiaTheme="majorEastAsia" w:hAnsiTheme="majorHAnsi" w:cstheme="majorBidi"/>
      <w:b/>
      <w:bCs/>
      <w:smallCaps/>
      <w:color w:val="244061" w:themeColor="accent1" w:themeShade="80"/>
      <w:sz w:val="28"/>
      <w:szCs w:val="28"/>
      <w:lang w:val="en-GB"/>
    </w:rPr>
  </w:style>
  <w:style w:type="paragraph" w:styleId="Heading2">
    <w:name w:val="heading 2"/>
    <w:basedOn w:val="Normal"/>
    <w:next w:val="Normal"/>
    <w:link w:val="Heading2Char"/>
    <w:uiPriority w:val="9"/>
    <w:unhideWhenUsed/>
    <w:qFormat/>
    <w:rsid w:val="00484831"/>
    <w:pPr>
      <w:keepNext/>
      <w:keepLines/>
      <w:suppressAutoHyphens/>
      <w:spacing w:before="80"/>
      <w:outlineLvl w:val="1"/>
    </w:pPr>
    <w:rPr>
      <w:rFonts w:asciiTheme="majorHAnsi" w:eastAsiaTheme="majorEastAsia" w:hAnsiTheme="majorHAnsi" w:cstheme="majorBidi"/>
      <w:bCs/>
      <w:smallCaps/>
      <w:color w:val="365F91" w:themeColor="accent1" w:themeShade="BF"/>
      <w:szCs w:val="26"/>
      <w:lang w:val="en-GB"/>
    </w:rPr>
  </w:style>
  <w:style w:type="paragraph" w:styleId="Heading3">
    <w:name w:val="heading 3"/>
    <w:basedOn w:val="Normal"/>
    <w:next w:val="Normal"/>
    <w:link w:val="Heading3Char"/>
    <w:uiPriority w:val="9"/>
    <w:unhideWhenUsed/>
    <w:qFormat/>
    <w:rsid w:val="00484831"/>
    <w:pPr>
      <w:keepNext/>
      <w:keepLines/>
      <w:suppressAutoHyphens/>
      <w:spacing w:before="80"/>
      <w:outlineLvl w:val="2"/>
    </w:pPr>
    <w:rPr>
      <w:rFonts w:asciiTheme="majorHAnsi" w:eastAsiaTheme="majorEastAsia" w:hAnsiTheme="majorHAnsi" w:cstheme="majorBidi"/>
      <w:bCs/>
      <w:smallCaps/>
      <w:color w:val="95B3D7" w:themeColor="accent1" w:themeTint="99"/>
      <w:sz w:val="20"/>
      <w:szCs w:val="22"/>
      <w:lang w:val="en-GB"/>
    </w:rPr>
  </w:style>
  <w:style w:type="paragraph" w:styleId="Heading4">
    <w:name w:val="heading 4"/>
    <w:basedOn w:val="Normal"/>
    <w:next w:val="Normal"/>
    <w:link w:val="Heading4Char"/>
    <w:unhideWhenUsed/>
    <w:qFormat/>
    <w:rsid w:val="005C435B"/>
    <w:pPr>
      <w:keepNext/>
      <w:keepLines/>
      <w:spacing w:before="200" w:line="276" w:lineRule="auto"/>
      <w:outlineLvl w:val="3"/>
    </w:pPr>
    <w:rPr>
      <w:rFonts w:asciiTheme="majorHAnsi" w:eastAsiaTheme="majorEastAsia" w:hAnsiTheme="majorHAnsi" w:cstheme="majorBidi"/>
      <w:bCs/>
      <w:i/>
      <w:iCs/>
      <w:color w:val="B8CCE4" w:themeColor="accent1" w:themeTint="66"/>
      <w:sz w:val="20"/>
      <w:szCs w:val="22"/>
      <w:lang w:val="en-GB" w:eastAsia="en-GB"/>
    </w:rPr>
  </w:style>
  <w:style w:type="paragraph" w:styleId="Heading5">
    <w:name w:val="heading 5"/>
    <w:basedOn w:val="Normal"/>
    <w:next w:val="Normal"/>
    <w:link w:val="Heading5Char"/>
    <w:uiPriority w:val="9"/>
    <w:semiHidden/>
    <w:unhideWhenUsed/>
    <w:qFormat/>
    <w:rsid w:val="005C435B"/>
    <w:pPr>
      <w:keepNext/>
      <w:keepLines/>
      <w:spacing w:before="200" w:line="276" w:lineRule="auto"/>
      <w:outlineLvl w:val="4"/>
    </w:pPr>
    <w:rPr>
      <w:rFonts w:asciiTheme="majorHAnsi" w:eastAsiaTheme="majorEastAsia" w:hAnsiTheme="majorHAnsi" w:cstheme="majorBidi"/>
      <w:i/>
      <w:color w:val="DBE5F1" w:themeColor="accent1" w:themeTint="33"/>
      <w:sz w:val="20"/>
      <w:szCs w:val="22"/>
      <w:lang w:val="en-GB" w:eastAsia="en-GB"/>
    </w:rPr>
  </w:style>
  <w:style w:type="paragraph" w:styleId="Heading6">
    <w:name w:val="heading 6"/>
    <w:basedOn w:val="Normal"/>
    <w:next w:val="Normal"/>
    <w:link w:val="Heading6Char"/>
    <w:uiPriority w:val="9"/>
    <w:semiHidden/>
    <w:unhideWhenUsed/>
    <w:qFormat/>
    <w:rsid w:val="005C435B"/>
    <w:pPr>
      <w:keepNext/>
      <w:keepLines/>
      <w:spacing w:before="200" w:line="276" w:lineRule="auto"/>
      <w:outlineLvl w:val="5"/>
    </w:pPr>
    <w:rPr>
      <w:rFonts w:asciiTheme="majorHAnsi" w:eastAsiaTheme="majorEastAsia" w:hAnsiTheme="majorHAnsi" w:cstheme="majorBidi"/>
      <w:i/>
      <w:iCs/>
      <w:color w:val="243F60" w:themeColor="accent1" w:themeShade="7F"/>
      <w:sz w:val="20"/>
      <w:szCs w:val="22"/>
      <w:lang w:val="en-GB" w:eastAsia="en-GB"/>
    </w:rPr>
  </w:style>
  <w:style w:type="paragraph" w:styleId="Heading7">
    <w:name w:val="heading 7"/>
    <w:basedOn w:val="Normal"/>
    <w:next w:val="Normal"/>
    <w:link w:val="Heading7Char"/>
    <w:uiPriority w:val="9"/>
    <w:semiHidden/>
    <w:unhideWhenUsed/>
    <w:qFormat/>
    <w:rsid w:val="005C435B"/>
    <w:pPr>
      <w:keepNext/>
      <w:keepLines/>
      <w:spacing w:before="200" w:line="276" w:lineRule="auto"/>
      <w:outlineLvl w:val="6"/>
    </w:pPr>
    <w:rPr>
      <w:rFonts w:asciiTheme="majorHAnsi" w:eastAsiaTheme="majorEastAsia" w:hAnsiTheme="majorHAnsi" w:cstheme="majorBidi"/>
      <w:i/>
      <w:iCs/>
      <w:color w:val="404040" w:themeColor="text1" w:themeTint="BF"/>
      <w:sz w:val="20"/>
      <w:szCs w:val="22"/>
      <w:lang w:val="en-GB" w:eastAsia="en-GB"/>
    </w:rPr>
  </w:style>
  <w:style w:type="paragraph" w:styleId="Heading8">
    <w:name w:val="heading 8"/>
    <w:basedOn w:val="Normal"/>
    <w:next w:val="Normal"/>
    <w:link w:val="Heading8Char"/>
    <w:uiPriority w:val="9"/>
    <w:semiHidden/>
    <w:unhideWhenUsed/>
    <w:qFormat/>
    <w:rsid w:val="005C435B"/>
    <w:pPr>
      <w:keepNext/>
      <w:keepLines/>
      <w:spacing w:before="200" w:line="276" w:lineRule="auto"/>
      <w:outlineLvl w:val="7"/>
    </w:pPr>
    <w:rPr>
      <w:rFonts w:asciiTheme="majorHAnsi" w:eastAsiaTheme="majorEastAsia" w:hAnsiTheme="majorHAnsi" w:cstheme="majorBidi"/>
      <w:color w:val="404040" w:themeColor="text1" w:themeTint="BF"/>
      <w:sz w:val="20"/>
      <w:lang w:val="en-GB" w:eastAsia="en-GB"/>
    </w:rPr>
  </w:style>
  <w:style w:type="paragraph" w:styleId="Heading9">
    <w:name w:val="heading 9"/>
    <w:basedOn w:val="Normal"/>
    <w:next w:val="Normal"/>
    <w:link w:val="Heading9Char"/>
    <w:uiPriority w:val="9"/>
    <w:semiHidden/>
    <w:unhideWhenUsed/>
    <w:qFormat/>
    <w:rsid w:val="005C435B"/>
    <w:pPr>
      <w:keepNext/>
      <w:keepLines/>
      <w:spacing w:before="200" w:line="276" w:lineRule="auto"/>
      <w:outlineLvl w:val="8"/>
    </w:pPr>
    <w:rPr>
      <w:rFonts w:asciiTheme="majorHAnsi" w:eastAsiaTheme="majorEastAsia" w:hAnsiTheme="majorHAnsi" w:cstheme="majorBidi"/>
      <w:i/>
      <w:iCs/>
      <w:color w:val="404040" w:themeColor="text1" w:themeTint="BF"/>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831"/>
    <w:rPr>
      <w:rFonts w:asciiTheme="majorHAnsi" w:eastAsiaTheme="majorEastAsia" w:hAnsiTheme="majorHAnsi" w:cstheme="majorBidi"/>
      <w:b/>
      <w:bCs/>
      <w:smallCaps/>
      <w:color w:val="244061" w:themeColor="accent1" w:themeShade="80"/>
      <w:sz w:val="28"/>
      <w:szCs w:val="28"/>
      <w:lang w:eastAsia="en-US"/>
    </w:rPr>
  </w:style>
  <w:style w:type="character" w:customStyle="1" w:styleId="Heading2Char">
    <w:name w:val="Heading 2 Char"/>
    <w:basedOn w:val="DefaultParagraphFont"/>
    <w:link w:val="Heading2"/>
    <w:uiPriority w:val="9"/>
    <w:rsid w:val="00484831"/>
    <w:rPr>
      <w:rFonts w:asciiTheme="majorHAnsi" w:eastAsiaTheme="majorEastAsia" w:hAnsiTheme="majorHAnsi" w:cstheme="majorBidi"/>
      <w:bCs/>
      <w:smallCaps/>
      <w:color w:val="365F91" w:themeColor="accent1" w:themeShade="BF"/>
      <w:sz w:val="24"/>
      <w:szCs w:val="26"/>
      <w:lang w:eastAsia="en-US"/>
    </w:rPr>
  </w:style>
  <w:style w:type="character" w:customStyle="1" w:styleId="Heading3Char">
    <w:name w:val="Heading 3 Char"/>
    <w:basedOn w:val="DefaultParagraphFont"/>
    <w:link w:val="Heading3"/>
    <w:uiPriority w:val="9"/>
    <w:rsid w:val="00484831"/>
    <w:rPr>
      <w:rFonts w:asciiTheme="majorHAnsi" w:eastAsiaTheme="majorEastAsia" w:hAnsiTheme="majorHAnsi" w:cstheme="majorBidi"/>
      <w:bCs/>
      <w:smallCaps/>
      <w:color w:val="95B3D7" w:themeColor="accent1" w:themeTint="99"/>
      <w:szCs w:val="22"/>
      <w:lang w:eastAsia="en-US"/>
    </w:rPr>
  </w:style>
  <w:style w:type="character" w:customStyle="1" w:styleId="Heading4Char">
    <w:name w:val="Heading 4 Char"/>
    <w:basedOn w:val="DefaultParagraphFont"/>
    <w:link w:val="Heading4"/>
    <w:rsid w:val="005C435B"/>
    <w:rPr>
      <w:rFonts w:asciiTheme="majorHAnsi" w:eastAsiaTheme="majorEastAsia" w:hAnsiTheme="majorHAnsi" w:cstheme="majorBidi"/>
      <w:bCs/>
      <w:i/>
      <w:iCs/>
      <w:color w:val="B8CCE4" w:themeColor="accent1" w:themeTint="66"/>
      <w:szCs w:val="22"/>
    </w:rPr>
  </w:style>
  <w:style w:type="paragraph" w:styleId="Header">
    <w:name w:val="header"/>
    <w:basedOn w:val="Normal"/>
    <w:rsid w:val="00516C52"/>
    <w:pPr>
      <w:tabs>
        <w:tab w:val="center" w:pos="4320"/>
        <w:tab w:val="right" w:pos="8640"/>
      </w:tabs>
    </w:pPr>
  </w:style>
  <w:style w:type="paragraph" w:styleId="Footer">
    <w:name w:val="footer"/>
    <w:basedOn w:val="Normal"/>
    <w:link w:val="FooterChar"/>
    <w:uiPriority w:val="99"/>
    <w:rsid w:val="00516C52"/>
    <w:pPr>
      <w:tabs>
        <w:tab w:val="center" w:pos="4320"/>
        <w:tab w:val="right" w:pos="8640"/>
      </w:tabs>
    </w:pPr>
  </w:style>
  <w:style w:type="character" w:customStyle="1" w:styleId="FooterChar">
    <w:name w:val="Footer Char"/>
    <w:basedOn w:val="DefaultParagraphFont"/>
    <w:link w:val="Footer"/>
    <w:uiPriority w:val="99"/>
    <w:rsid w:val="002D5991"/>
    <w:rPr>
      <w:sz w:val="24"/>
      <w:lang w:val="en-US" w:eastAsia="en-US"/>
    </w:rPr>
  </w:style>
  <w:style w:type="character" w:styleId="PageNumber">
    <w:name w:val="page number"/>
    <w:basedOn w:val="DefaultParagraphFont"/>
    <w:rsid w:val="00516C52"/>
  </w:style>
  <w:style w:type="paragraph" w:styleId="NoSpacing">
    <w:name w:val="No Spacing"/>
    <w:link w:val="NoSpacingChar"/>
    <w:uiPriority w:val="1"/>
    <w:qFormat/>
    <w:rsid w:val="002D5991"/>
    <w:rPr>
      <w:sz w:val="24"/>
      <w:lang w:val="en-US" w:eastAsia="en-US"/>
    </w:rPr>
  </w:style>
  <w:style w:type="character" w:customStyle="1" w:styleId="NoSpacingChar">
    <w:name w:val="No Spacing Char"/>
    <w:basedOn w:val="DefaultParagraphFont"/>
    <w:link w:val="NoSpacing"/>
    <w:uiPriority w:val="1"/>
    <w:rsid w:val="005C435B"/>
    <w:rPr>
      <w:sz w:val="24"/>
      <w:lang w:val="en-US" w:eastAsia="en-US"/>
    </w:rPr>
  </w:style>
  <w:style w:type="paragraph" w:styleId="BalloonText">
    <w:name w:val="Balloon Text"/>
    <w:basedOn w:val="Normal"/>
    <w:link w:val="BalloonTextChar"/>
    <w:uiPriority w:val="99"/>
    <w:semiHidden/>
    <w:unhideWhenUsed/>
    <w:rsid w:val="002D5991"/>
    <w:rPr>
      <w:rFonts w:ascii="Tahoma" w:hAnsi="Tahoma" w:cs="Tahoma"/>
      <w:sz w:val="16"/>
      <w:szCs w:val="16"/>
    </w:rPr>
  </w:style>
  <w:style w:type="character" w:customStyle="1" w:styleId="BalloonTextChar">
    <w:name w:val="Balloon Text Char"/>
    <w:basedOn w:val="DefaultParagraphFont"/>
    <w:link w:val="BalloonText"/>
    <w:uiPriority w:val="99"/>
    <w:semiHidden/>
    <w:rsid w:val="002D5991"/>
    <w:rPr>
      <w:rFonts w:ascii="Tahoma" w:hAnsi="Tahoma" w:cs="Tahoma"/>
      <w:sz w:val="16"/>
      <w:szCs w:val="16"/>
      <w:lang w:val="en-US" w:eastAsia="en-US"/>
    </w:rPr>
  </w:style>
  <w:style w:type="paragraph" w:styleId="BodyText2">
    <w:name w:val="Body Text 2"/>
    <w:basedOn w:val="Normal"/>
    <w:link w:val="BodyText2Char"/>
    <w:uiPriority w:val="99"/>
    <w:semiHidden/>
    <w:rsid w:val="009E54E4"/>
    <w:rPr>
      <w:b/>
      <w:bCs/>
      <w:szCs w:val="24"/>
      <w:lang w:val="en-GB"/>
    </w:rPr>
  </w:style>
  <w:style w:type="character" w:customStyle="1" w:styleId="BodyText2Char">
    <w:name w:val="Body Text 2 Char"/>
    <w:basedOn w:val="DefaultParagraphFont"/>
    <w:link w:val="BodyText2"/>
    <w:uiPriority w:val="99"/>
    <w:semiHidden/>
    <w:rsid w:val="009E54E4"/>
    <w:rPr>
      <w:b/>
      <w:bCs/>
      <w:sz w:val="24"/>
      <w:szCs w:val="24"/>
      <w:lang w:eastAsia="en-US"/>
    </w:rPr>
  </w:style>
  <w:style w:type="paragraph" w:styleId="ListParagraph">
    <w:name w:val="List Paragraph"/>
    <w:basedOn w:val="Normal"/>
    <w:uiPriority w:val="34"/>
    <w:qFormat/>
    <w:rsid w:val="009E54E4"/>
    <w:pPr>
      <w:spacing w:after="200" w:line="276" w:lineRule="auto"/>
      <w:ind w:left="720"/>
      <w:contextualSpacing/>
    </w:pPr>
    <w:rPr>
      <w:rFonts w:ascii="Calibri" w:hAnsi="Calibri"/>
      <w:sz w:val="22"/>
      <w:szCs w:val="22"/>
      <w:lang w:val="en-GB" w:eastAsia="en-GB"/>
    </w:rPr>
  </w:style>
  <w:style w:type="paragraph" w:styleId="NormalWeb">
    <w:name w:val="Normal (Web)"/>
    <w:basedOn w:val="Normal"/>
    <w:uiPriority w:val="99"/>
    <w:unhideWhenUsed/>
    <w:rsid w:val="00484831"/>
    <w:pPr>
      <w:spacing w:before="100" w:beforeAutospacing="1" w:after="100" w:afterAutospacing="1"/>
    </w:pPr>
    <w:rPr>
      <w:szCs w:val="24"/>
      <w:lang w:val="en-GB" w:eastAsia="en-GB"/>
    </w:rPr>
  </w:style>
  <w:style w:type="character" w:customStyle="1" w:styleId="Heading5Char">
    <w:name w:val="Heading 5 Char"/>
    <w:basedOn w:val="DefaultParagraphFont"/>
    <w:link w:val="Heading5"/>
    <w:uiPriority w:val="9"/>
    <w:semiHidden/>
    <w:rsid w:val="005C435B"/>
    <w:rPr>
      <w:rFonts w:asciiTheme="majorHAnsi" w:eastAsiaTheme="majorEastAsia" w:hAnsiTheme="majorHAnsi" w:cstheme="majorBidi"/>
      <w:i/>
      <w:color w:val="DBE5F1" w:themeColor="accent1" w:themeTint="33"/>
      <w:szCs w:val="22"/>
    </w:rPr>
  </w:style>
  <w:style w:type="character" w:customStyle="1" w:styleId="Heading6Char">
    <w:name w:val="Heading 6 Char"/>
    <w:basedOn w:val="DefaultParagraphFont"/>
    <w:link w:val="Heading6"/>
    <w:uiPriority w:val="9"/>
    <w:semiHidden/>
    <w:rsid w:val="005C435B"/>
    <w:rPr>
      <w:rFonts w:asciiTheme="majorHAnsi" w:eastAsiaTheme="majorEastAsia" w:hAnsiTheme="majorHAnsi"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5C435B"/>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semiHidden/>
    <w:rsid w:val="005C435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5C435B"/>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5C435B"/>
    <w:pPr>
      <w:pBdr>
        <w:bottom w:val="single" w:sz="8" w:space="4" w:color="4F81BD" w:themeColor="accent1"/>
      </w:pBdr>
      <w:spacing w:after="300" w:line="276" w:lineRule="auto"/>
      <w:contextualSpacing/>
    </w:pPr>
    <w:rPr>
      <w:rFonts w:asciiTheme="majorHAnsi" w:eastAsiaTheme="majorEastAsia" w:hAnsiTheme="majorHAnsi" w:cstheme="majorBidi"/>
      <w:color w:val="17365D" w:themeColor="text2" w:themeShade="BF"/>
      <w:spacing w:val="5"/>
      <w:kern w:val="28"/>
      <w:sz w:val="52"/>
      <w:szCs w:val="52"/>
      <w:lang w:val="en-GB" w:eastAsia="en-GB"/>
    </w:rPr>
  </w:style>
  <w:style w:type="character" w:customStyle="1" w:styleId="TitleChar">
    <w:name w:val="Title Char"/>
    <w:basedOn w:val="DefaultParagraphFont"/>
    <w:link w:val="Title"/>
    <w:uiPriority w:val="10"/>
    <w:rsid w:val="005C435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C435B"/>
    <w:pPr>
      <w:numPr>
        <w:ilvl w:val="1"/>
      </w:numPr>
      <w:spacing w:line="276" w:lineRule="auto"/>
    </w:pPr>
    <w:rPr>
      <w:rFonts w:asciiTheme="majorHAnsi" w:eastAsiaTheme="majorEastAsia" w:hAnsiTheme="majorHAnsi" w:cstheme="majorBidi"/>
      <w:i/>
      <w:iCs/>
      <w:color w:val="4F81BD" w:themeColor="accent1"/>
      <w:spacing w:val="15"/>
      <w:szCs w:val="22"/>
      <w:lang w:val="en-GB" w:eastAsia="en-GB"/>
    </w:rPr>
  </w:style>
  <w:style w:type="character" w:customStyle="1" w:styleId="SubtitleChar">
    <w:name w:val="Subtitle Char"/>
    <w:basedOn w:val="DefaultParagraphFont"/>
    <w:link w:val="Subtitle"/>
    <w:uiPriority w:val="11"/>
    <w:rsid w:val="005C435B"/>
    <w:rPr>
      <w:rFonts w:asciiTheme="majorHAnsi" w:eastAsiaTheme="majorEastAsia" w:hAnsiTheme="majorHAnsi" w:cstheme="majorBidi"/>
      <w:i/>
      <w:iCs/>
      <w:color w:val="4F81BD" w:themeColor="accent1"/>
      <w:spacing w:val="15"/>
      <w:sz w:val="24"/>
      <w:szCs w:val="22"/>
    </w:rPr>
  </w:style>
  <w:style w:type="character" w:styleId="Strong">
    <w:name w:val="Strong"/>
    <w:basedOn w:val="DefaultParagraphFont"/>
    <w:uiPriority w:val="22"/>
    <w:qFormat/>
    <w:rsid w:val="005C435B"/>
    <w:rPr>
      <w:b/>
      <w:bCs/>
    </w:rPr>
  </w:style>
  <w:style w:type="character" w:styleId="Emphasis">
    <w:name w:val="Emphasis"/>
    <w:uiPriority w:val="20"/>
    <w:qFormat/>
    <w:rsid w:val="005C435B"/>
    <w:rPr>
      <w:i/>
      <w:iCs/>
    </w:rPr>
  </w:style>
  <w:style w:type="paragraph" w:styleId="Quote">
    <w:name w:val="Quote"/>
    <w:basedOn w:val="Normal"/>
    <w:next w:val="Normal"/>
    <w:link w:val="QuoteChar"/>
    <w:uiPriority w:val="29"/>
    <w:qFormat/>
    <w:rsid w:val="005C435B"/>
    <w:pPr>
      <w:spacing w:line="276" w:lineRule="auto"/>
    </w:pPr>
    <w:rPr>
      <w:rFonts w:asciiTheme="minorHAnsi" w:eastAsiaTheme="minorEastAsia" w:hAnsiTheme="minorHAnsi" w:cstheme="minorBidi"/>
      <w:i/>
      <w:iCs/>
      <w:color w:val="000000" w:themeColor="text1"/>
      <w:sz w:val="20"/>
      <w:szCs w:val="22"/>
      <w:lang w:val="en-GB" w:eastAsia="en-GB"/>
    </w:rPr>
  </w:style>
  <w:style w:type="character" w:customStyle="1" w:styleId="QuoteChar">
    <w:name w:val="Quote Char"/>
    <w:basedOn w:val="DefaultParagraphFont"/>
    <w:link w:val="Quote"/>
    <w:uiPriority w:val="29"/>
    <w:rsid w:val="005C435B"/>
    <w:rPr>
      <w:rFonts w:asciiTheme="minorHAnsi" w:eastAsiaTheme="minorEastAsia" w:hAnsiTheme="minorHAnsi" w:cstheme="minorBidi"/>
      <w:i/>
      <w:iCs/>
      <w:color w:val="000000" w:themeColor="text1"/>
      <w:szCs w:val="22"/>
    </w:rPr>
  </w:style>
  <w:style w:type="paragraph" w:styleId="IntenseQuote">
    <w:name w:val="Intense Quote"/>
    <w:basedOn w:val="Normal"/>
    <w:next w:val="Normal"/>
    <w:link w:val="IntenseQuoteChar"/>
    <w:uiPriority w:val="30"/>
    <w:qFormat/>
    <w:rsid w:val="005C435B"/>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0"/>
      <w:szCs w:val="22"/>
      <w:lang w:val="en-GB" w:eastAsia="en-GB"/>
    </w:rPr>
  </w:style>
  <w:style w:type="character" w:customStyle="1" w:styleId="IntenseQuoteChar">
    <w:name w:val="Intense Quote Char"/>
    <w:basedOn w:val="DefaultParagraphFont"/>
    <w:link w:val="IntenseQuote"/>
    <w:uiPriority w:val="30"/>
    <w:rsid w:val="005C435B"/>
    <w:rPr>
      <w:rFonts w:asciiTheme="minorHAnsi" w:eastAsiaTheme="minorEastAsia" w:hAnsiTheme="minorHAnsi" w:cstheme="minorBidi"/>
      <w:b/>
      <w:bCs/>
      <w:i/>
      <w:iCs/>
      <w:color w:val="4F81BD" w:themeColor="accent1"/>
      <w:szCs w:val="22"/>
    </w:rPr>
  </w:style>
  <w:style w:type="character" w:styleId="SubtleEmphasis">
    <w:name w:val="Subtle Emphasis"/>
    <w:uiPriority w:val="19"/>
    <w:qFormat/>
    <w:rsid w:val="005C435B"/>
    <w:rPr>
      <w:i/>
      <w:iCs/>
      <w:color w:val="808080" w:themeColor="text1" w:themeTint="7F"/>
    </w:rPr>
  </w:style>
  <w:style w:type="character" w:styleId="IntenseEmphasis">
    <w:name w:val="Intense Emphasis"/>
    <w:uiPriority w:val="21"/>
    <w:qFormat/>
    <w:rsid w:val="005C435B"/>
    <w:rPr>
      <w:b/>
      <w:bCs/>
      <w:i/>
      <w:iCs/>
      <w:color w:val="4F81BD" w:themeColor="accent1"/>
    </w:rPr>
  </w:style>
  <w:style w:type="character" w:styleId="SubtleReference">
    <w:name w:val="Subtle Reference"/>
    <w:uiPriority w:val="31"/>
    <w:qFormat/>
    <w:rsid w:val="005C435B"/>
    <w:rPr>
      <w:smallCaps/>
      <w:color w:val="C0504D" w:themeColor="accent2"/>
      <w:u w:val="single"/>
    </w:rPr>
  </w:style>
  <w:style w:type="character" w:styleId="IntenseReference">
    <w:name w:val="Intense Reference"/>
    <w:uiPriority w:val="32"/>
    <w:qFormat/>
    <w:rsid w:val="005C435B"/>
    <w:rPr>
      <w:b/>
      <w:bCs/>
      <w:smallCaps/>
      <w:color w:val="C0504D" w:themeColor="accent2"/>
      <w:spacing w:val="5"/>
      <w:u w:val="single"/>
    </w:rPr>
  </w:style>
  <w:style w:type="character" w:styleId="BookTitle">
    <w:name w:val="Book Title"/>
    <w:uiPriority w:val="33"/>
    <w:qFormat/>
    <w:rsid w:val="005C435B"/>
    <w:rPr>
      <w:b/>
      <w:bCs/>
      <w:smallCaps/>
      <w:spacing w:val="5"/>
    </w:rPr>
  </w:style>
  <w:style w:type="character" w:customStyle="1" w:styleId="bold">
    <w:name w:val="bold"/>
    <w:basedOn w:val="DefaultParagraphFont"/>
    <w:rsid w:val="005C435B"/>
  </w:style>
  <w:style w:type="character" w:styleId="Hyperlink">
    <w:name w:val="Hyperlink"/>
    <w:basedOn w:val="DefaultParagraphFont"/>
    <w:uiPriority w:val="99"/>
    <w:unhideWhenUsed/>
    <w:rsid w:val="005C435B"/>
    <w:rPr>
      <w:color w:val="0000FF"/>
      <w:u w:val="single"/>
    </w:rPr>
  </w:style>
  <w:style w:type="character" w:customStyle="1" w:styleId="name">
    <w:name w:val="name"/>
    <w:basedOn w:val="DefaultParagraphFont"/>
    <w:rsid w:val="005C435B"/>
  </w:style>
  <w:style w:type="character" w:customStyle="1" w:styleId="reference">
    <w:name w:val="reference"/>
    <w:basedOn w:val="DefaultParagraphFont"/>
    <w:rsid w:val="005C435B"/>
  </w:style>
  <w:style w:type="character" w:customStyle="1" w:styleId="year">
    <w:name w:val="year"/>
    <w:basedOn w:val="DefaultParagraphFont"/>
    <w:rsid w:val="005C43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5148</Words>
  <Characters>25862</Characters>
  <Application>Microsoft Office Word</Application>
  <DocSecurity>0</DocSecurity>
  <Lines>215</Lines>
  <Paragraphs>61</Paragraphs>
  <ScaleCrop>false</ScaleCrop>
  <HeadingPairs>
    <vt:vector size="2" baseType="variant">
      <vt:variant>
        <vt:lpstr>Title</vt:lpstr>
      </vt:variant>
      <vt:variant>
        <vt:i4>1</vt:i4>
      </vt:variant>
    </vt:vector>
  </HeadingPairs>
  <TitlesOfParts>
    <vt:vector size="1" baseType="lpstr">
      <vt:lpstr>GRESHAM LECTURE 2011/3</vt:lpstr>
    </vt:vector>
  </TitlesOfParts>
  <Company>TOSHIBA</Company>
  <LinksUpToDate>false</LinksUpToDate>
  <CharactersWithSpaces>30949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GRESHAM LECTURE 2011/3</dc:title>
  <dc:creator>Richard Evans</dc:creator>
  <cp:lastModifiedBy>Lauren</cp:lastModifiedBy>
  <cp:revision>2</cp:revision>
  <cp:lastPrinted>2012-06-12T13:38:00Z</cp:lastPrinted>
  <dcterms:created xsi:type="dcterms:W3CDTF">2012-06-12T15:34:00Z</dcterms:created>
  <dcterms:modified xsi:type="dcterms:W3CDTF">2012-06-12T15:34:00Z</dcterms:modified>
</cp:coreProperties>
</file>