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91" w:rsidRPr="00EF29E3" w:rsidRDefault="002D5991" w:rsidP="002D5991">
      <w:pPr>
        <w:pStyle w:val="NoSpacing"/>
        <w:spacing w:after="240"/>
        <w:jc w:val="center"/>
        <w:rPr>
          <w:lang w:val="en-GB"/>
        </w:rPr>
      </w:pPr>
      <w:r w:rsidRPr="00EF29E3">
        <w:rPr>
          <w:noProof/>
          <w:lang w:val="en-GB" w:eastAsia="en-GB"/>
        </w:rPr>
        <w:drawing>
          <wp:inline distT="0" distB="0" distL="0" distR="0">
            <wp:extent cx="2828925" cy="1704975"/>
            <wp:effectExtent l="19050" t="0" r="9525" b="0"/>
            <wp:docPr id="3" name="Picture 3"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Gresham logo_CMYK.jpg"/>
                    <pic:cNvPicPr>
                      <a:picLocks noChangeAspect="1" noChangeArrowheads="1"/>
                    </pic:cNvPicPr>
                  </pic:nvPicPr>
                  <pic:blipFill>
                    <a:blip r:embed="rId7" cstate="print"/>
                    <a:srcRect/>
                    <a:stretch>
                      <a:fillRect/>
                    </a:stretch>
                  </pic:blipFill>
                  <pic:spPr bwMode="auto">
                    <a:xfrm>
                      <a:off x="0" y="0"/>
                      <a:ext cx="2828925" cy="1704975"/>
                    </a:xfrm>
                    <a:prstGeom prst="rect">
                      <a:avLst/>
                    </a:prstGeom>
                    <a:noFill/>
                    <a:ln w="9525">
                      <a:noFill/>
                      <a:miter lim="800000"/>
                      <a:headEnd/>
                      <a:tailEnd/>
                    </a:ln>
                  </pic:spPr>
                </pic:pic>
              </a:graphicData>
            </a:graphic>
          </wp:inline>
        </w:drawing>
      </w:r>
    </w:p>
    <w:p w:rsidR="002D5991" w:rsidRPr="00EF29E3" w:rsidRDefault="008922C5" w:rsidP="002D5991">
      <w:pPr>
        <w:pStyle w:val="NoSpacing"/>
        <w:spacing w:after="240"/>
        <w:jc w:val="center"/>
        <w:rPr>
          <w:rFonts w:ascii="Trajan Pro" w:hAnsi="Trajan Pro"/>
          <w:sz w:val="22"/>
          <w:lang w:val="en-GB"/>
        </w:rPr>
      </w:pPr>
      <w:r w:rsidRPr="00EF29E3">
        <w:rPr>
          <w:rFonts w:ascii="Trajan Pro" w:hAnsi="Trajan Pro"/>
          <w:sz w:val="22"/>
          <w:lang w:val="en-GB"/>
        </w:rPr>
        <w:t>26</w:t>
      </w:r>
      <w:r w:rsidR="001B0F5F" w:rsidRPr="00EF29E3">
        <w:rPr>
          <w:rFonts w:ascii="Trajan Pro" w:hAnsi="Trajan Pro"/>
          <w:sz w:val="22"/>
          <w:lang w:val="en-GB"/>
        </w:rPr>
        <w:t xml:space="preserve"> </w:t>
      </w:r>
      <w:r w:rsidR="00EF29E3">
        <w:rPr>
          <w:rFonts w:ascii="Trajan Pro" w:hAnsi="Trajan Pro"/>
          <w:sz w:val="22"/>
          <w:lang w:val="en-GB"/>
        </w:rPr>
        <w:t>October 2011</w:t>
      </w:r>
    </w:p>
    <w:p w:rsidR="00EF29E3" w:rsidRDefault="00EF29E3" w:rsidP="00EF29E3">
      <w:pPr>
        <w:pStyle w:val="NoSpacing"/>
        <w:jc w:val="center"/>
        <w:rPr>
          <w:rFonts w:ascii="Trajan Pro" w:hAnsi="Trajan Pro"/>
          <w:b/>
          <w:lang w:val="en-GB"/>
        </w:rPr>
      </w:pPr>
      <w:r>
        <w:rPr>
          <w:rFonts w:ascii="Trajan Pro" w:hAnsi="Trajan Pro"/>
          <w:b/>
          <w:lang w:val="en-GB"/>
        </w:rPr>
        <w:t>The Cold Rules for National Security:</w:t>
      </w:r>
    </w:p>
    <w:p w:rsidR="00EF29E3" w:rsidRPr="00EF29E3" w:rsidRDefault="00EF29E3" w:rsidP="00EF29E3">
      <w:pPr>
        <w:pStyle w:val="NoSpacing"/>
        <w:jc w:val="center"/>
        <w:rPr>
          <w:rFonts w:ascii="Trajan Pro" w:hAnsi="Trajan Pro"/>
          <w:b/>
          <w:lang w:val="en-GB"/>
        </w:rPr>
      </w:pPr>
      <w:r>
        <w:rPr>
          <w:rFonts w:ascii="Trajan Pro" w:hAnsi="Trajan Pro"/>
          <w:b/>
          <w:lang w:val="en-GB"/>
        </w:rPr>
        <w:t>History and the Defence of the Realm</w:t>
      </w:r>
    </w:p>
    <w:p w:rsidR="008922C5" w:rsidRPr="00EF29E3" w:rsidRDefault="008922C5" w:rsidP="008922C5">
      <w:pPr>
        <w:pStyle w:val="NoSpacing"/>
        <w:jc w:val="center"/>
        <w:rPr>
          <w:rFonts w:ascii="Trajan Pro" w:hAnsi="Trajan Pro"/>
          <w:b/>
          <w:lang w:val="en-GB"/>
        </w:rPr>
      </w:pPr>
    </w:p>
    <w:p w:rsidR="001B0F5F" w:rsidRPr="00EF29E3" w:rsidRDefault="00552CE0" w:rsidP="001B0F5F">
      <w:pPr>
        <w:pStyle w:val="NoSpacing"/>
        <w:jc w:val="center"/>
        <w:rPr>
          <w:rFonts w:ascii="Trajan Pro" w:hAnsi="Trajan Pro"/>
          <w:lang w:val="en-GB"/>
        </w:rPr>
      </w:pPr>
      <w:r>
        <w:rPr>
          <w:rFonts w:ascii="Trajan Pro" w:hAnsi="Trajan Pro"/>
          <w:lang w:val="en-GB"/>
        </w:rPr>
        <w:t xml:space="preserve">Professor </w:t>
      </w:r>
      <w:proofErr w:type="gramStart"/>
      <w:r>
        <w:rPr>
          <w:rFonts w:ascii="Trajan Pro" w:hAnsi="Trajan Pro"/>
          <w:lang w:val="en-GB"/>
        </w:rPr>
        <w:t>The</w:t>
      </w:r>
      <w:proofErr w:type="gramEnd"/>
      <w:r w:rsidR="00EF29E3">
        <w:rPr>
          <w:rFonts w:ascii="Trajan Pro" w:hAnsi="Trajan Pro"/>
          <w:lang w:val="en-GB"/>
        </w:rPr>
        <w:t xml:space="preserve"> Lord Hennessy</w:t>
      </w:r>
    </w:p>
    <w:p w:rsidR="008922C5" w:rsidRPr="00EF29E3" w:rsidRDefault="008922C5" w:rsidP="001B0F5F">
      <w:pPr>
        <w:pStyle w:val="NoSpacing"/>
        <w:jc w:val="center"/>
        <w:rPr>
          <w:rFonts w:ascii="Trajan Pro" w:hAnsi="Trajan Pro"/>
          <w:lang w:val="en-GB"/>
        </w:rPr>
      </w:pPr>
    </w:p>
    <w:p w:rsidR="00EF29E3" w:rsidRPr="00EF29E3" w:rsidRDefault="00EF29E3" w:rsidP="00EF29E3">
      <w:pPr>
        <w:jc w:val="both"/>
        <w:rPr>
          <w:rFonts w:ascii="Garamond" w:hAnsi="Garamond" w:cs="Arial"/>
          <w:sz w:val="22"/>
          <w:szCs w:val="22"/>
          <w:lang w:val="en-GB"/>
        </w:rPr>
      </w:pPr>
      <w:r w:rsidRPr="00EF29E3">
        <w:rPr>
          <w:rFonts w:ascii="Garamond" w:hAnsi="Garamond" w:cs="Arial"/>
          <w:sz w:val="22"/>
          <w:szCs w:val="22"/>
          <w:lang w:val="en-GB"/>
        </w:rPr>
        <w:t xml:space="preserve">Peter </w:t>
      </w:r>
      <w:proofErr w:type="spellStart"/>
      <w:r w:rsidRPr="00EF29E3">
        <w:rPr>
          <w:rFonts w:ascii="Garamond" w:hAnsi="Garamond" w:cs="Arial"/>
          <w:sz w:val="22"/>
          <w:szCs w:val="22"/>
          <w:lang w:val="en-GB"/>
        </w:rPr>
        <w:t>Nailor</w:t>
      </w:r>
      <w:proofErr w:type="spellEnd"/>
      <w:r w:rsidRPr="00EF29E3">
        <w:rPr>
          <w:rFonts w:ascii="Garamond" w:hAnsi="Garamond" w:cs="Arial"/>
          <w:sz w:val="22"/>
          <w:szCs w:val="22"/>
          <w:lang w:val="en-GB"/>
        </w:rPr>
        <w:t xml:space="preserve"> was a great servant of all the institutions to which he belonged: the Mercers’ School, </w:t>
      </w:r>
      <w:proofErr w:type="spellStart"/>
      <w:r w:rsidRPr="00EF29E3">
        <w:rPr>
          <w:rFonts w:ascii="Garamond" w:hAnsi="Garamond" w:cs="Arial"/>
          <w:sz w:val="22"/>
          <w:szCs w:val="22"/>
          <w:lang w:val="en-GB"/>
        </w:rPr>
        <w:t>Wadham</w:t>
      </w:r>
      <w:proofErr w:type="spellEnd"/>
      <w:r w:rsidRPr="00EF29E3">
        <w:rPr>
          <w:rFonts w:ascii="Garamond" w:hAnsi="Garamond" w:cs="Arial"/>
          <w:sz w:val="22"/>
          <w:szCs w:val="22"/>
          <w:lang w:val="en-GB"/>
        </w:rPr>
        <w:t xml:space="preserve"> College Oxford, the Civil Service and Gresham College. He also served the Royal Navy, with great distinction, as an administrator in the Polaris Executive during its pioneering days as the British nuclear deterrent, and as a Professor at the Royal Naval College, Greenwich, which is where I first met him in the late-1970s. Peter, I knew from reputation, was a natural teacher. He turned out to be a natural broadcaster too, demonstrated by a documentary I made with Caroline Anstey for BBC Radio 4 in 1988 on the British nuclear weapons programme. Peter was, quite simply, a star in that broadcast, explaining the complexities and vicissitudes of the British bomb, with a passion matched only by his lightness of touch, and all delivered in that beautiful voice. To be a friend of Peter </w:t>
      </w:r>
      <w:proofErr w:type="spellStart"/>
      <w:r w:rsidRPr="00EF29E3">
        <w:rPr>
          <w:rFonts w:ascii="Garamond" w:hAnsi="Garamond" w:cs="Arial"/>
          <w:sz w:val="22"/>
          <w:szCs w:val="22"/>
          <w:lang w:val="en-GB"/>
        </w:rPr>
        <w:t>Nailor’s</w:t>
      </w:r>
      <w:proofErr w:type="spellEnd"/>
      <w:r w:rsidRPr="00EF29E3">
        <w:rPr>
          <w:rFonts w:ascii="Garamond" w:hAnsi="Garamond" w:cs="Arial"/>
          <w:sz w:val="22"/>
          <w:szCs w:val="22"/>
          <w:lang w:val="en-GB"/>
        </w:rPr>
        <w:t xml:space="preserve"> </w:t>
      </w:r>
      <w:proofErr w:type="gramStart"/>
      <w:r w:rsidRPr="00EF29E3">
        <w:rPr>
          <w:rFonts w:ascii="Garamond" w:hAnsi="Garamond" w:cs="Arial"/>
          <w:sz w:val="22"/>
          <w:szCs w:val="22"/>
          <w:lang w:val="en-GB"/>
        </w:rPr>
        <w:t>was</w:t>
      </w:r>
      <w:proofErr w:type="gramEnd"/>
      <w:r w:rsidRPr="00EF29E3">
        <w:rPr>
          <w:rFonts w:ascii="Garamond" w:hAnsi="Garamond" w:cs="Arial"/>
          <w:sz w:val="22"/>
          <w:szCs w:val="22"/>
          <w:lang w:val="en-GB"/>
        </w:rPr>
        <w:t xml:space="preserve"> to be very lucky. </w:t>
      </w:r>
    </w:p>
    <w:p w:rsidR="00EF29E3" w:rsidRPr="00EF29E3" w:rsidRDefault="00EF29E3" w:rsidP="00EF29E3">
      <w:pPr>
        <w:jc w:val="both"/>
        <w:rPr>
          <w:rFonts w:ascii="Garamond" w:hAnsi="Garamond" w:cs="Arial"/>
          <w:sz w:val="22"/>
          <w:szCs w:val="22"/>
          <w:lang w:val="en-GB"/>
        </w:rPr>
      </w:pPr>
    </w:p>
    <w:p w:rsidR="00EF29E3" w:rsidRPr="00EF29E3" w:rsidRDefault="00EF29E3" w:rsidP="00EF29E3">
      <w:pPr>
        <w:jc w:val="both"/>
        <w:rPr>
          <w:rFonts w:ascii="Garamond" w:hAnsi="Garamond" w:cs="Arial"/>
          <w:sz w:val="22"/>
          <w:szCs w:val="22"/>
          <w:lang w:val="en-GB"/>
        </w:rPr>
      </w:pPr>
      <w:r w:rsidRPr="00EF29E3">
        <w:rPr>
          <w:rFonts w:ascii="Garamond" w:hAnsi="Garamond" w:cs="Arial"/>
          <w:sz w:val="22"/>
          <w:szCs w:val="22"/>
          <w:lang w:val="en-GB"/>
        </w:rPr>
        <w:t xml:space="preserve">This evening, I am treading on classic </w:t>
      </w:r>
      <w:proofErr w:type="spellStart"/>
      <w:r w:rsidRPr="00EF29E3">
        <w:rPr>
          <w:rFonts w:ascii="Garamond" w:hAnsi="Garamond" w:cs="Arial"/>
          <w:sz w:val="22"/>
          <w:szCs w:val="22"/>
          <w:lang w:val="en-GB"/>
        </w:rPr>
        <w:t>Nailor</w:t>
      </w:r>
      <w:proofErr w:type="spellEnd"/>
      <w:r w:rsidRPr="00EF29E3">
        <w:rPr>
          <w:rFonts w:ascii="Garamond" w:hAnsi="Garamond" w:cs="Arial"/>
          <w:sz w:val="22"/>
          <w:szCs w:val="22"/>
          <w:lang w:val="en-GB"/>
        </w:rPr>
        <w:t xml:space="preserve"> terrain. I hope Peter would have approved, even though our views may diverge a bit by one or two particles of the path we have trodden, and which our country still seeks to tread, exerting a special influence in the wider world.</w:t>
      </w:r>
    </w:p>
    <w:p w:rsidR="00EF29E3" w:rsidRPr="00EF29E3" w:rsidRDefault="00EF29E3" w:rsidP="00EF29E3">
      <w:pPr>
        <w:rPr>
          <w:rFonts w:ascii="Garamond" w:hAnsi="Garamond" w:cs="Arial"/>
          <w:sz w:val="22"/>
          <w:szCs w:val="22"/>
          <w:lang w:val="en-GB"/>
        </w:rPr>
      </w:pPr>
    </w:p>
    <w:p w:rsidR="00EF29E3" w:rsidRPr="00EF29E3" w:rsidRDefault="00EF29E3" w:rsidP="00EF29E3">
      <w:pPr>
        <w:jc w:val="both"/>
        <w:rPr>
          <w:rFonts w:ascii="Garamond" w:hAnsi="Garamond" w:cs="Arial"/>
          <w:sz w:val="22"/>
          <w:szCs w:val="22"/>
          <w:lang w:val="en-GB"/>
        </w:rPr>
      </w:pPr>
      <w:r w:rsidRPr="00EF29E3">
        <w:rPr>
          <w:rFonts w:ascii="Garamond" w:hAnsi="Garamond" w:cs="Arial"/>
          <w:sz w:val="22"/>
          <w:szCs w:val="22"/>
          <w:lang w:val="en-GB"/>
        </w:rPr>
        <w:t>Ladies and gentlemen, I must declare an interest too: I am a member of the Chief of the Defence Staff Strategic Advisory Panel, but my thoughts and views this evening are entirely my own.</w:t>
      </w:r>
    </w:p>
    <w:p w:rsidR="00EF29E3" w:rsidRPr="00EF29E3" w:rsidRDefault="00EF29E3" w:rsidP="00EF29E3">
      <w:pPr>
        <w:jc w:val="both"/>
        <w:rPr>
          <w:rFonts w:ascii="Garamond" w:hAnsi="Garamond" w:cs="Arial"/>
          <w:sz w:val="22"/>
          <w:szCs w:val="22"/>
          <w:lang w:val="en-GB"/>
        </w:rPr>
      </w:pPr>
    </w:p>
    <w:p w:rsidR="00EF29E3" w:rsidRPr="00EF29E3" w:rsidRDefault="00EF29E3" w:rsidP="00EF29E3">
      <w:pPr>
        <w:jc w:val="both"/>
        <w:rPr>
          <w:rFonts w:ascii="Garamond" w:hAnsi="Garamond" w:cs="Arial"/>
          <w:sz w:val="22"/>
          <w:szCs w:val="22"/>
          <w:lang w:val="en-GB"/>
        </w:rPr>
      </w:pPr>
      <w:r w:rsidRPr="00EF29E3">
        <w:rPr>
          <w:rFonts w:ascii="Garamond" w:hAnsi="Garamond" w:cs="Arial"/>
          <w:sz w:val="22"/>
          <w:szCs w:val="22"/>
          <w:lang w:val="en-GB"/>
        </w:rPr>
        <w:t>Let me begin with a quotation: “The British and the French are the only countries in the European Union with the instinct to intervene. We are always looking for different playing fields.”</w:t>
      </w:r>
    </w:p>
    <w:p w:rsidR="00EF29E3" w:rsidRPr="00EF29E3" w:rsidRDefault="00EF29E3" w:rsidP="00EF29E3">
      <w:pPr>
        <w:jc w:val="both"/>
        <w:rPr>
          <w:rFonts w:ascii="Garamond" w:hAnsi="Garamond" w:cs="Arial"/>
          <w:sz w:val="22"/>
          <w:szCs w:val="22"/>
          <w:lang w:val="en-GB"/>
        </w:rPr>
      </w:pPr>
    </w:p>
    <w:p w:rsidR="00EF29E3" w:rsidRPr="00EF29E3" w:rsidRDefault="00EF29E3" w:rsidP="00EF29E3">
      <w:pPr>
        <w:jc w:val="both"/>
        <w:rPr>
          <w:rFonts w:ascii="Garamond" w:hAnsi="Garamond" w:cs="Arial"/>
          <w:sz w:val="22"/>
          <w:szCs w:val="22"/>
          <w:lang w:val="en-GB"/>
        </w:rPr>
      </w:pPr>
      <w:r w:rsidRPr="00EF29E3">
        <w:rPr>
          <w:rFonts w:ascii="Garamond" w:hAnsi="Garamond" w:cs="Arial"/>
          <w:sz w:val="22"/>
          <w:szCs w:val="22"/>
          <w:lang w:val="en-GB"/>
        </w:rPr>
        <w:t>This observation was made by Douglas Herd, who served a long tenure as Foreign Secretary under Margaret Thatcher and John Major (1989-1995), speaking at a gathering in the Travellers Club in Pall Mall last June. He also noted that, at international meetings, people are not bored by what the British have to say – they are interested.</w:t>
      </w:r>
    </w:p>
    <w:p w:rsidR="00EF29E3" w:rsidRPr="00EF29E3" w:rsidRDefault="00EF29E3" w:rsidP="00EF29E3">
      <w:pPr>
        <w:rPr>
          <w:rFonts w:ascii="Garamond" w:hAnsi="Garamond" w:cs="Arial"/>
          <w:sz w:val="22"/>
          <w:szCs w:val="22"/>
          <w:lang w:val="en-GB"/>
        </w:rPr>
      </w:pPr>
    </w:p>
    <w:p w:rsidR="00EF29E3" w:rsidRPr="00EF29E3" w:rsidRDefault="00EF29E3" w:rsidP="00EF29E3">
      <w:pPr>
        <w:jc w:val="both"/>
        <w:rPr>
          <w:rFonts w:ascii="Garamond" w:hAnsi="Garamond" w:cs="Arial"/>
          <w:sz w:val="22"/>
          <w:szCs w:val="22"/>
          <w:lang w:val="en-GB"/>
        </w:rPr>
      </w:pPr>
      <w:r w:rsidRPr="00EF29E3">
        <w:rPr>
          <w:rFonts w:ascii="Garamond" w:hAnsi="Garamond" w:cs="Arial"/>
          <w:sz w:val="22"/>
          <w:szCs w:val="22"/>
          <w:lang w:val="en-GB"/>
        </w:rPr>
        <w:t>A few weeks earlier, I had heard a highly distinguished former United States Secretary of State say he emphatically did not want the United Kingdom to cease being a nuclear weapons power in the near future. The United States would always wish Britain, and these were his exact words, “…to be part of the conversation” when the world discussed disarmament; without a weapon, the UK would not be part of it.</w:t>
      </w:r>
    </w:p>
    <w:p w:rsidR="00EF29E3" w:rsidRPr="00EF29E3" w:rsidRDefault="00EF29E3" w:rsidP="00EF29E3">
      <w:pPr>
        <w:rPr>
          <w:rFonts w:ascii="Garamond" w:hAnsi="Garamond" w:cs="Arial"/>
          <w:sz w:val="22"/>
          <w:szCs w:val="22"/>
          <w:lang w:val="en-GB"/>
        </w:rPr>
      </w:pPr>
    </w:p>
    <w:p w:rsidR="00EF29E3" w:rsidRPr="00EF29E3" w:rsidRDefault="00EF29E3" w:rsidP="00EF29E3">
      <w:pPr>
        <w:jc w:val="both"/>
        <w:rPr>
          <w:rFonts w:ascii="Garamond" w:hAnsi="Garamond" w:cs="Arial"/>
          <w:sz w:val="22"/>
          <w:szCs w:val="22"/>
          <w:lang w:val="en-GB"/>
        </w:rPr>
      </w:pPr>
      <w:r w:rsidRPr="00EF29E3">
        <w:rPr>
          <w:rFonts w:ascii="Garamond" w:hAnsi="Garamond" w:cs="Arial"/>
          <w:sz w:val="22"/>
          <w:szCs w:val="22"/>
          <w:lang w:val="en-GB"/>
        </w:rPr>
        <w:t xml:space="preserve">Three months later, the Foreign and Commonwealth Secretary, William Hague, summoned a mixture of parliamentarians, journalists, scholars, and old diplomatic hands to the huge and exquisite Grand </w:t>
      </w:r>
      <w:proofErr w:type="spellStart"/>
      <w:r w:rsidRPr="00EF29E3">
        <w:rPr>
          <w:rFonts w:ascii="Garamond" w:hAnsi="Garamond" w:cs="Arial"/>
          <w:sz w:val="22"/>
          <w:szCs w:val="22"/>
          <w:lang w:val="en-GB"/>
        </w:rPr>
        <w:t>Lacarno</w:t>
      </w:r>
      <w:proofErr w:type="spellEnd"/>
      <w:r w:rsidRPr="00EF29E3">
        <w:rPr>
          <w:rFonts w:ascii="Garamond" w:hAnsi="Garamond" w:cs="Arial"/>
          <w:sz w:val="22"/>
          <w:szCs w:val="22"/>
          <w:lang w:val="en-GB"/>
        </w:rPr>
        <w:t xml:space="preserve"> Room in the Foreign &amp; Commonwealth Office, for what the invitation described as “a major address on the role of the Foreign Office”. This was held on the eighth of September, 2011. </w:t>
      </w:r>
    </w:p>
    <w:p w:rsidR="00EF29E3" w:rsidRPr="00EF29E3" w:rsidRDefault="00EF29E3" w:rsidP="00EF29E3">
      <w:pPr>
        <w:rPr>
          <w:rFonts w:ascii="Garamond" w:hAnsi="Garamond" w:cs="Arial"/>
          <w:sz w:val="22"/>
          <w:szCs w:val="22"/>
          <w:lang w:val="en-GB"/>
        </w:rPr>
      </w:pPr>
    </w:p>
    <w:p w:rsidR="00EF29E3" w:rsidRPr="00EF29E3" w:rsidRDefault="00EF29E3" w:rsidP="00EF29E3">
      <w:pPr>
        <w:jc w:val="both"/>
        <w:rPr>
          <w:rFonts w:ascii="Garamond" w:hAnsi="Garamond" w:cs="Arial"/>
          <w:sz w:val="22"/>
          <w:szCs w:val="22"/>
          <w:lang w:val="en-GB"/>
        </w:rPr>
      </w:pPr>
      <w:r w:rsidRPr="00EF29E3">
        <w:rPr>
          <w:rFonts w:ascii="Garamond" w:hAnsi="Garamond" w:cs="Arial"/>
          <w:sz w:val="22"/>
          <w:szCs w:val="22"/>
          <w:lang w:val="en-GB"/>
        </w:rPr>
        <w:t>The line which set the tone for the whole of the Foreign Secretary’s speech was, “the nation that is purely reactive in foreign policy is in decline.” There it was, undiluted and caveat-free, the special impulse, the authentic voice of a country quite unprepared for mediocrity in the shape of foreign policy quiescence. Mr Hague’s predecessors, Lord Curzon, Austen Chamberlain, Ernest Bevin, Anthony Eden, the great ghosts whose shades one can still sense in that dazzling palazzo of a building, designed by Sir Gilbert Scott and opened by Benjamin Disraeli in 1868 - all of them would have approved of his words. Indeed, they would have thought that he could think and speak no other.</w:t>
      </w:r>
    </w:p>
    <w:p w:rsidR="00EF29E3" w:rsidRPr="00EF29E3" w:rsidRDefault="00EF29E3" w:rsidP="00EF29E3">
      <w:pPr>
        <w:jc w:val="both"/>
        <w:rPr>
          <w:rFonts w:ascii="Garamond" w:hAnsi="Garamond" w:cs="Arial"/>
          <w:sz w:val="22"/>
          <w:szCs w:val="22"/>
          <w:lang w:val="en-GB"/>
        </w:rPr>
      </w:pPr>
    </w:p>
    <w:p w:rsidR="00EF29E3" w:rsidRPr="00EF29E3" w:rsidRDefault="00EF29E3" w:rsidP="00EF29E3">
      <w:pPr>
        <w:jc w:val="both"/>
        <w:rPr>
          <w:rFonts w:ascii="Garamond" w:hAnsi="Garamond" w:cs="Arial"/>
          <w:sz w:val="22"/>
          <w:szCs w:val="22"/>
          <w:lang w:val="en-GB"/>
        </w:rPr>
      </w:pPr>
      <w:r w:rsidRPr="00EF29E3">
        <w:rPr>
          <w:rFonts w:ascii="Garamond" w:hAnsi="Garamond" w:cs="Arial"/>
          <w:sz w:val="22"/>
          <w:szCs w:val="22"/>
          <w:lang w:val="en-GB"/>
        </w:rPr>
        <w:lastRenderedPageBreak/>
        <w:t>As for Mr Hague’s boss, David Cameron, the words he used a few weeks later, at the Conservative Party Conference in Manchester, would have left those old ancestors glowing with posthumous pride! “Britain,” the Prime Minister declared, “never had the biggest population, the largest land mass, the richest resources, but we had the spirit!  Let’s turn this time of challenge into a time of opportunity, not sitting around watching things happen and wondering why, but standing up, making things happen, and asking why not?!” What a busy bee the Prime Minister is.</w:t>
      </w:r>
    </w:p>
    <w:p w:rsidR="00EF29E3" w:rsidRPr="00EF29E3" w:rsidRDefault="00EF29E3" w:rsidP="00EF29E3">
      <w:pPr>
        <w:rPr>
          <w:rFonts w:ascii="Garamond" w:hAnsi="Garamond" w:cs="Arial"/>
          <w:sz w:val="22"/>
          <w:szCs w:val="22"/>
          <w:lang w:val="en-GB"/>
        </w:rPr>
      </w:pPr>
    </w:p>
    <w:p w:rsidR="00EF29E3" w:rsidRPr="00EF29E3" w:rsidRDefault="00EF29E3" w:rsidP="00EF29E3">
      <w:pPr>
        <w:jc w:val="both"/>
        <w:rPr>
          <w:rFonts w:ascii="Garamond" w:hAnsi="Garamond" w:cs="Arial"/>
          <w:sz w:val="22"/>
          <w:szCs w:val="22"/>
          <w:lang w:val="en-GB"/>
        </w:rPr>
      </w:pPr>
      <w:proofErr w:type="spellStart"/>
      <w:r w:rsidRPr="00EF29E3">
        <w:rPr>
          <w:rFonts w:ascii="Garamond" w:hAnsi="Garamond" w:cs="Arial"/>
          <w:sz w:val="22"/>
          <w:szCs w:val="22"/>
          <w:lang w:val="en-GB"/>
        </w:rPr>
        <w:t>Aspirational</w:t>
      </w:r>
      <w:proofErr w:type="spellEnd"/>
      <w:r w:rsidRPr="00EF29E3">
        <w:rPr>
          <w:rFonts w:ascii="Garamond" w:hAnsi="Garamond" w:cs="Arial"/>
          <w:sz w:val="22"/>
          <w:szCs w:val="22"/>
          <w:lang w:val="en-GB"/>
        </w:rPr>
        <w:t xml:space="preserve"> disarmament is, I think, the problem. Generally, this has never been a simple business for Britain during its long slippage from its pre-1914 ‘</w:t>
      </w:r>
      <w:proofErr w:type="spellStart"/>
      <w:r w:rsidRPr="00EF29E3">
        <w:rPr>
          <w:rFonts w:ascii="Garamond" w:hAnsi="Garamond" w:cs="Arial"/>
          <w:sz w:val="22"/>
          <w:szCs w:val="22"/>
          <w:lang w:val="en-GB"/>
        </w:rPr>
        <w:t>superpowerdom</w:t>
      </w:r>
      <w:proofErr w:type="spellEnd"/>
      <w:r w:rsidRPr="00EF29E3">
        <w:rPr>
          <w:rFonts w:ascii="Garamond" w:hAnsi="Garamond" w:cs="Arial"/>
          <w:sz w:val="22"/>
          <w:szCs w:val="22"/>
          <w:lang w:val="en-GB"/>
        </w:rPr>
        <w:t xml:space="preserve">’; according to present trends and listening to those voices, it is unlikely to become so.  </w:t>
      </w:r>
    </w:p>
    <w:p w:rsidR="00EF29E3" w:rsidRPr="00EF29E3" w:rsidRDefault="00EF29E3" w:rsidP="00EF29E3">
      <w:pPr>
        <w:rPr>
          <w:rFonts w:ascii="Garamond" w:hAnsi="Garamond" w:cs="Arial"/>
          <w:sz w:val="22"/>
          <w:szCs w:val="22"/>
          <w:lang w:val="en-GB"/>
        </w:rPr>
      </w:pPr>
    </w:p>
    <w:p w:rsidR="00EF29E3" w:rsidRPr="00EF29E3" w:rsidRDefault="00EF29E3" w:rsidP="00EF29E3">
      <w:pPr>
        <w:jc w:val="both"/>
        <w:rPr>
          <w:rFonts w:ascii="Garamond" w:hAnsi="Garamond" w:cs="Arial"/>
          <w:sz w:val="22"/>
          <w:szCs w:val="22"/>
          <w:lang w:val="en-GB"/>
        </w:rPr>
      </w:pPr>
      <w:r w:rsidRPr="00EF29E3">
        <w:rPr>
          <w:rFonts w:ascii="Garamond" w:hAnsi="Garamond" w:cs="Arial"/>
          <w:sz w:val="22"/>
          <w:szCs w:val="22"/>
          <w:lang w:val="en-GB"/>
        </w:rPr>
        <w:t xml:space="preserve">The instinct to intervene is a particularly difficult and important frenzy for contemporary historians to distil. That is Keynes’ phrase, taken from the end of </w:t>
      </w:r>
      <w:r w:rsidRPr="00EF29E3">
        <w:rPr>
          <w:rFonts w:ascii="Garamond" w:hAnsi="Garamond" w:cs="Arial"/>
          <w:i/>
          <w:sz w:val="22"/>
          <w:szCs w:val="22"/>
          <w:lang w:val="en-GB"/>
        </w:rPr>
        <w:t>The General Theory</w:t>
      </w:r>
      <w:r w:rsidRPr="00EF29E3">
        <w:rPr>
          <w:rFonts w:ascii="Garamond" w:hAnsi="Garamond" w:cs="Arial"/>
          <w:sz w:val="22"/>
          <w:szCs w:val="22"/>
          <w:lang w:val="en-GB"/>
        </w:rPr>
        <w:t>: “Madmen in authority, who hear voices in the air, are distilling their frenzy from some academic scribbler of a few years back.” Nothing changes, yet this particular frenzy is an interesting one to distil.</w:t>
      </w:r>
    </w:p>
    <w:p w:rsidR="00EF29E3" w:rsidRPr="00EF29E3" w:rsidRDefault="00EF29E3" w:rsidP="00EF29E3">
      <w:pPr>
        <w:rPr>
          <w:rFonts w:ascii="Garamond" w:hAnsi="Garamond" w:cs="Arial"/>
          <w:sz w:val="22"/>
          <w:szCs w:val="22"/>
          <w:lang w:val="en-GB"/>
        </w:rPr>
      </w:pPr>
    </w:p>
    <w:p w:rsidR="00EF29E3" w:rsidRPr="00EF29E3" w:rsidRDefault="00EF29E3" w:rsidP="00EF29E3">
      <w:pPr>
        <w:jc w:val="both"/>
        <w:rPr>
          <w:rFonts w:ascii="Garamond" w:hAnsi="Garamond" w:cs="Arial"/>
          <w:sz w:val="22"/>
          <w:szCs w:val="22"/>
          <w:lang w:val="en-GB"/>
        </w:rPr>
      </w:pPr>
      <w:r w:rsidRPr="00EF29E3">
        <w:rPr>
          <w:rFonts w:ascii="Garamond" w:hAnsi="Garamond" w:cs="Arial"/>
          <w:sz w:val="22"/>
          <w:szCs w:val="22"/>
          <w:lang w:val="en-GB"/>
        </w:rPr>
        <w:t>It was very evident during a meeting on strategy at the Royal College of Defence Studies, earlier this year. Naturally, given where we were and who we were, this meeting showed a particular interest in Britain’s place in the world, its continuing desire to cut a dash in international affairs, and the mismatch between that impulse and the stretched, though ultimately successful, resources available to sustain it. Libya was vivid in our minds, as was Afghanistan, the previous autumn’s Strategy and Defence and Security Review also, and Iraq still hung heavy over the room.</w:t>
      </w:r>
    </w:p>
    <w:p w:rsidR="00EF29E3" w:rsidRPr="00EF29E3" w:rsidRDefault="00EF29E3" w:rsidP="00EF29E3">
      <w:pPr>
        <w:rPr>
          <w:rFonts w:ascii="Garamond" w:hAnsi="Garamond" w:cs="Arial"/>
          <w:sz w:val="22"/>
          <w:szCs w:val="22"/>
          <w:lang w:val="en-GB"/>
        </w:rPr>
      </w:pPr>
    </w:p>
    <w:p w:rsidR="00EF29E3" w:rsidRPr="00EF29E3" w:rsidRDefault="00EF29E3" w:rsidP="00EF29E3">
      <w:pPr>
        <w:jc w:val="both"/>
        <w:rPr>
          <w:rFonts w:ascii="Garamond" w:hAnsi="Garamond" w:cs="Arial"/>
          <w:sz w:val="22"/>
          <w:szCs w:val="22"/>
          <w:lang w:val="en-GB"/>
        </w:rPr>
      </w:pPr>
      <w:r w:rsidRPr="00EF29E3">
        <w:rPr>
          <w:rFonts w:ascii="Garamond" w:hAnsi="Garamond" w:cs="Arial"/>
          <w:sz w:val="22"/>
          <w:szCs w:val="22"/>
          <w:lang w:val="en-GB"/>
        </w:rPr>
        <w:t>One senior participant, Vice-Admiral Charles Style, the RCDS’s Commandant, observed that he had been in the naval service for 37 years and that, for all those years (apart from a short, post-Falklands’ boost), he and his colleagues had been managing decline. “In the end,” he said, “it begins to screw up your mind.” Another participant wondered if, in these days of freedom of information, a truly no-holds-barred review exercise could summon up the required levels of realism and candour in Whitehall.</w:t>
      </w:r>
    </w:p>
    <w:p w:rsidR="00EF29E3" w:rsidRPr="00EF29E3" w:rsidRDefault="00EF29E3" w:rsidP="00EF29E3">
      <w:pPr>
        <w:rPr>
          <w:rFonts w:ascii="Garamond" w:hAnsi="Garamond" w:cs="Arial"/>
          <w:sz w:val="22"/>
          <w:szCs w:val="22"/>
          <w:lang w:val="en-GB"/>
        </w:rPr>
      </w:pPr>
    </w:p>
    <w:p w:rsidR="00EF29E3" w:rsidRPr="00EF29E3" w:rsidRDefault="00EF29E3" w:rsidP="00EF29E3">
      <w:pPr>
        <w:jc w:val="both"/>
        <w:rPr>
          <w:rFonts w:ascii="Garamond" w:hAnsi="Garamond" w:cs="Arial"/>
          <w:sz w:val="22"/>
          <w:szCs w:val="22"/>
          <w:lang w:val="en-GB"/>
        </w:rPr>
      </w:pPr>
      <w:r w:rsidRPr="00EF29E3">
        <w:rPr>
          <w:rFonts w:ascii="Garamond" w:hAnsi="Garamond" w:cs="Arial"/>
          <w:sz w:val="22"/>
          <w:szCs w:val="22"/>
          <w:lang w:val="en-GB"/>
        </w:rPr>
        <w:t xml:space="preserve">I recalled that evening the absurd line, given the defence cuts in the Strategic Defence and Security Review that accompanied it, in the October 2010 National Security Strategy, which was entitled “A Strong Britain in an Age of Uncertainty”. It declared in its introduction that the National Security Council – the Prime Minister’s great invention, which is working very well – “has reached a clear conclusion that Britain’s national interest requires us to reject any notion of the shrinkage of our influence.” There we are – just like that! </w:t>
      </w:r>
      <w:proofErr w:type="gramStart"/>
      <w:r w:rsidRPr="00EF29E3">
        <w:rPr>
          <w:rFonts w:ascii="Garamond" w:hAnsi="Garamond" w:cs="Arial"/>
          <w:sz w:val="22"/>
          <w:szCs w:val="22"/>
          <w:lang w:val="en-GB"/>
        </w:rPr>
        <w:t>A Tommy Cooper style assertion.</w:t>
      </w:r>
      <w:proofErr w:type="gramEnd"/>
      <w:r w:rsidRPr="00EF29E3">
        <w:rPr>
          <w:rFonts w:ascii="Garamond" w:hAnsi="Garamond" w:cs="Arial"/>
          <w:sz w:val="22"/>
          <w:szCs w:val="22"/>
          <w:lang w:val="en-GB"/>
        </w:rPr>
        <w:t xml:space="preserve"> “No shrinkage of our influence…” - and the very next day, huge cuts to the Armed Forces!</w:t>
      </w:r>
    </w:p>
    <w:p w:rsidR="00EF29E3" w:rsidRPr="00EF29E3" w:rsidRDefault="00EF29E3" w:rsidP="00EF29E3">
      <w:pPr>
        <w:jc w:val="both"/>
        <w:rPr>
          <w:rFonts w:ascii="Garamond" w:hAnsi="Garamond" w:cs="Arial"/>
          <w:sz w:val="22"/>
          <w:szCs w:val="22"/>
          <w:lang w:val="en-GB"/>
        </w:rPr>
      </w:pPr>
      <w:r w:rsidRPr="00EF29E3">
        <w:rPr>
          <w:rFonts w:ascii="Garamond" w:hAnsi="Garamond" w:cs="Arial"/>
          <w:sz w:val="22"/>
          <w:szCs w:val="22"/>
          <w:lang w:val="en-GB"/>
        </w:rPr>
        <w:br/>
        <w:t>Another participant that evening suggested that the impulse to react - as David Cameron had done when Benghazi was about to fall to Gaddafi’s forces - was hardwired into him and perhaps into the country he led.</w:t>
      </w:r>
    </w:p>
    <w:p w:rsidR="00EF29E3" w:rsidRPr="00EF29E3" w:rsidRDefault="00EF29E3" w:rsidP="00EF29E3">
      <w:pPr>
        <w:jc w:val="both"/>
        <w:rPr>
          <w:rFonts w:ascii="Garamond" w:hAnsi="Garamond" w:cs="Arial"/>
          <w:sz w:val="22"/>
          <w:szCs w:val="22"/>
          <w:lang w:val="en-GB"/>
        </w:rPr>
      </w:pPr>
    </w:p>
    <w:p w:rsidR="00EF29E3" w:rsidRPr="00EF29E3" w:rsidRDefault="00EF29E3" w:rsidP="00EF29E3">
      <w:pPr>
        <w:jc w:val="both"/>
        <w:rPr>
          <w:rFonts w:ascii="Garamond" w:hAnsi="Garamond" w:cs="Arial"/>
          <w:sz w:val="22"/>
          <w:szCs w:val="22"/>
          <w:lang w:val="en-GB"/>
        </w:rPr>
      </w:pPr>
      <w:r w:rsidRPr="00EF29E3">
        <w:rPr>
          <w:rFonts w:ascii="Garamond" w:hAnsi="Garamond" w:cs="Arial"/>
          <w:sz w:val="22"/>
          <w:szCs w:val="22"/>
          <w:lang w:val="en-GB"/>
        </w:rPr>
        <w:t xml:space="preserve">Thinking about it, the following weekend, I was reminded of a comparable appetite a century ago, captured in the words of Lord </w:t>
      </w:r>
      <w:proofErr w:type="spellStart"/>
      <w:r w:rsidRPr="00EF29E3">
        <w:rPr>
          <w:rFonts w:ascii="Garamond" w:hAnsi="Garamond" w:cs="Arial"/>
          <w:sz w:val="22"/>
          <w:szCs w:val="22"/>
          <w:lang w:val="en-GB"/>
        </w:rPr>
        <w:t>Rosebery</w:t>
      </w:r>
      <w:proofErr w:type="spellEnd"/>
      <w:r w:rsidRPr="00EF29E3">
        <w:rPr>
          <w:rFonts w:ascii="Garamond" w:hAnsi="Garamond" w:cs="Arial"/>
          <w:sz w:val="22"/>
          <w:szCs w:val="22"/>
          <w:lang w:val="en-GB"/>
        </w:rPr>
        <w:t xml:space="preserve">, Liberal Prime Minister (1894-95). In 1899, he distinguished between what he called “sane imperialism” and “wildcat imperialism”. However, I do think </w:t>
      </w:r>
      <w:proofErr w:type="spellStart"/>
      <w:r w:rsidRPr="00EF29E3">
        <w:rPr>
          <w:rFonts w:ascii="Garamond" w:hAnsi="Garamond" w:cs="Arial"/>
          <w:sz w:val="22"/>
          <w:szCs w:val="22"/>
          <w:lang w:val="en-GB"/>
        </w:rPr>
        <w:t>Rosebery</w:t>
      </w:r>
      <w:proofErr w:type="spellEnd"/>
      <w:r w:rsidRPr="00EF29E3">
        <w:rPr>
          <w:rFonts w:ascii="Garamond" w:hAnsi="Garamond" w:cs="Arial"/>
          <w:sz w:val="22"/>
          <w:szCs w:val="22"/>
          <w:lang w:val="en-GB"/>
        </w:rPr>
        <w:t xml:space="preserve"> went in his </w:t>
      </w:r>
      <w:proofErr w:type="spellStart"/>
      <w:r w:rsidRPr="00EF29E3">
        <w:rPr>
          <w:rFonts w:ascii="Garamond" w:hAnsi="Garamond" w:cs="Arial"/>
          <w:sz w:val="22"/>
          <w:szCs w:val="22"/>
          <w:lang w:val="en-GB"/>
        </w:rPr>
        <w:t>rectoral</w:t>
      </w:r>
      <w:proofErr w:type="spellEnd"/>
      <w:r w:rsidRPr="00EF29E3">
        <w:rPr>
          <w:rFonts w:ascii="Garamond" w:hAnsi="Garamond" w:cs="Arial"/>
          <w:sz w:val="22"/>
          <w:szCs w:val="22"/>
          <w:lang w:val="en-GB"/>
        </w:rPr>
        <w:t xml:space="preserve"> address at Glasgow University a year later, when he said of the British Empire, “No one outside an asylum wishes to be rid of it!”</w:t>
      </w:r>
    </w:p>
    <w:p w:rsidR="00EF29E3" w:rsidRPr="00EF29E3" w:rsidRDefault="00EF29E3" w:rsidP="00EF29E3">
      <w:pPr>
        <w:jc w:val="both"/>
        <w:rPr>
          <w:rFonts w:ascii="Garamond" w:hAnsi="Garamond" w:cs="Arial"/>
          <w:sz w:val="22"/>
          <w:szCs w:val="22"/>
          <w:lang w:val="en-GB"/>
        </w:rPr>
      </w:pPr>
    </w:p>
    <w:p w:rsidR="00EF29E3" w:rsidRPr="00EF29E3" w:rsidRDefault="00EF29E3" w:rsidP="00EF29E3">
      <w:pPr>
        <w:jc w:val="both"/>
        <w:rPr>
          <w:rFonts w:ascii="Garamond" w:hAnsi="Garamond" w:cs="Arial"/>
          <w:sz w:val="22"/>
          <w:szCs w:val="22"/>
          <w:lang w:val="en-GB"/>
        </w:rPr>
      </w:pPr>
      <w:r w:rsidRPr="00EF29E3">
        <w:rPr>
          <w:rFonts w:ascii="Garamond" w:hAnsi="Garamond" w:cs="Arial"/>
          <w:sz w:val="22"/>
          <w:szCs w:val="22"/>
          <w:lang w:val="en-GB"/>
        </w:rPr>
        <w:t>If you replace the word “imperialism” in the 1899 quote with the words “liberal and humanitarian intervention”, you will find, I think, the comparator and the impulse behind that hubristic and self-delusory sentence in the 2010 National Security Review. The latter is a classic example of what a friend of mine, a former officer of the Secret Intelligence Service, called “the itch after the amputation”.</w:t>
      </w:r>
    </w:p>
    <w:p w:rsidR="00EF29E3" w:rsidRPr="00EF29E3" w:rsidRDefault="00EF29E3" w:rsidP="00EF29E3">
      <w:pPr>
        <w:jc w:val="both"/>
        <w:rPr>
          <w:rFonts w:ascii="Garamond" w:hAnsi="Garamond" w:cs="Arial"/>
          <w:sz w:val="22"/>
          <w:szCs w:val="22"/>
          <w:lang w:val="en-GB"/>
        </w:rPr>
      </w:pPr>
    </w:p>
    <w:p w:rsidR="00EF29E3" w:rsidRPr="00EF29E3" w:rsidRDefault="00EF29E3" w:rsidP="00EF29E3">
      <w:pPr>
        <w:jc w:val="both"/>
        <w:rPr>
          <w:rFonts w:ascii="Garamond" w:hAnsi="Garamond" w:cs="Arial"/>
          <w:sz w:val="22"/>
          <w:szCs w:val="22"/>
          <w:lang w:val="en-GB"/>
        </w:rPr>
      </w:pPr>
      <w:r w:rsidRPr="00EF29E3">
        <w:rPr>
          <w:rFonts w:ascii="Garamond" w:hAnsi="Garamond" w:cs="Arial"/>
          <w:sz w:val="22"/>
          <w:szCs w:val="22"/>
          <w:lang w:val="en-GB"/>
        </w:rPr>
        <w:t xml:space="preserve">I am sure there is much in that, but in some of its aspects, it is almost a divine and laudable itch, a divine discontent. Why? Because one can define patriotism, as I do in my own case, for example, as a desire for one’s country to be greater than the sum of its parts. This wish applies to a wide range of the activities contained within our islands, including punching in the world’s scholarly and intellectual markets heavier than the weight of our accumulated little grey cells – i.e. the universities, my trade. This variety of patriotism, in my judgement, is also part of the impulse to provide a strategy for the UK which increases the chances of this where diplomacy, intelligence, defence policy and weapons procurement, trade, aid, and the instruments of soft power (such as the BBC World Service and the British Council) mingle and fuse. For these reasons, I am a supporter of the practice of publishing regular National Security Strategies and Defence and Security Reviews, and the Coalition has undertaken to do this once every five years now.  </w:t>
      </w:r>
    </w:p>
    <w:p w:rsidR="00EF29E3" w:rsidRPr="00EF29E3" w:rsidRDefault="00EF29E3" w:rsidP="00EF29E3">
      <w:pPr>
        <w:jc w:val="both"/>
        <w:rPr>
          <w:rFonts w:ascii="Garamond" w:hAnsi="Garamond" w:cs="Arial"/>
          <w:sz w:val="22"/>
          <w:szCs w:val="22"/>
          <w:lang w:val="en-GB"/>
        </w:rPr>
      </w:pPr>
    </w:p>
    <w:p w:rsidR="00A210BA" w:rsidRDefault="00A210BA" w:rsidP="00EF29E3">
      <w:pPr>
        <w:jc w:val="both"/>
        <w:rPr>
          <w:rFonts w:ascii="Garamond" w:hAnsi="Garamond" w:cs="Arial"/>
          <w:sz w:val="22"/>
          <w:szCs w:val="22"/>
          <w:lang w:val="en-GB"/>
        </w:rPr>
      </w:pPr>
    </w:p>
    <w:p w:rsidR="00A210BA" w:rsidRDefault="00A210BA" w:rsidP="00EF29E3">
      <w:pPr>
        <w:jc w:val="both"/>
        <w:rPr>
          <w:rFonts w:ascii="Garamond" w:hAnsi="Garamond" w:cs="Arial"/>
          <w:sz w:val="22"/>
          <w:szCs w:val="22"/>
          <w:lang w:val="en-GB"/>
        </w:rPr>
      </w:pPr>
    </w:p>
    <w:p w:rsidR="00EF29E3" w:rsidRPr="00EF29E3" w:rsidRDefault="00EF29E3" w:rsidP="00EF29E3">
      <w:pPr>
        <w:jc w:val="both"/>
        <w:rPr>
          <w:rFonts w:ascii="Garamond" w:hAnsi="Garamond" w:cs="Arial"/>
          <w:sz w:val="22"/>
          <w:szCs w:val="22"/>
          <w:lang w:val="en-GB"/>
        </w:rPr>
      </w:pPr>
      <w:r w:rsidRPr="00EF29E3">
        <w:rPr>
          <w:rFonts w:ascii="Garamond" w:hAnsi="Garamond" w:cs="Arial"/>
          <w:sz w:val="22"/>
          <w:szCs w:val="22"/>
          <w:lang w:val="en-GB"/>
        </w:rPr>
        <w:lastRenderedPageBreak/>
        <w:t xml:space="preserve">Furthermore, one must not be too unkind about the current set of Ministers dealing with Britain’s place in the world. It is hard for a country that was a great power for such a time as ours to alter a nervous system long in the making. As the great Charles de Gaulle wrote, a few years before he became the first President of the French Fifth Republic in the late-1950s: “France is not really herself unless she is in the front rank.”   </w:t>
      </w:r>
    </w:p>
    <w:p w:rsidR="00EF29E3" w:rsidRPr="00EF29E3" w:rsidRDefault="00EF29E3" w:rsidP="00EF29E3">
      <w:pPr>
        <w:rPr>
          <w:rFonts w:ascii="Garamond" w:hAnsi="Garamond" w:cs="Arial"/>
          <w:sz w:val="22"/>
          <w:szCs w:val="22"/>
          <w:lang w:val="en-GB"/>
        </w:rPr>
      </w:pPr>
    </w:p>
    <w:p w:rsidR="00EF29E3" w:rsidRPr="00EF29E3" w:rsidRDefault="00EF29E3" w:rsidP="00EF29E3">
      <w:pPr>
        <w:jc w:val="both"/>
        <w:rPr>
          <w:rFonts w:ascii="Garamond" w:hAnsi="Garamond" w:cs="Arial"/>
          <w:sz w:val="22"/>
          <w:szCs w:val="22"/>
          <w:lang w:val="en-GB"/>
        </w:rPr>
      </w:pPr>
      <w:r w:rsidRPr="00EF29E3">
        <w:rPr>
          <w:rFonts w:ascii="Garamond" w:hAnsi="Garamond" w:cs="Arial"/>
          <w:sz w:val="22"/>
          <w:szCs w:val="22"/>
          <w:lang w:val="en-GB"/>
        </w:rPr>
        <w:t xml:space="preserve">A British version of this kind of Gaullism plays powerfully still in the United Kingdom. The appetite for being a territorial, imperial power has long abated, but when it comes to being a great power, or a pocket superpower (as that shrewd observer of the Brits, Newsweek’s former man in London, Stryker McGuire, liked to put it), the fires are not entirely banked. Nor should they be. As Jeremy </w:t>
      </w:r>
      <w:proofErr w:type="spellStart"/>
      <w:r w:rsidRPr="00EF29E3">
        <w:rPr>
          <w:rFonts w:ascii="Garamond" w:hAnsi="Garamond" w:cs="Arial"/>
          <w:sz w:val="22"/>
          <w:szCs w:val="22"/>
          <w:lang w:val="en-GB"/>
        </w:rPr>
        <w:t>Greenstock</w:t>
      </w:r>
      <w:proofErr w:type="spellEnd"/>
      <w:r w:rsidRPr="00EF29E3">
        <w:rPr>
          <w:rFonts w:ascii="Garamond" w:hAnsi="Garamond" w:cs="Arial"/>
          <w:sz w:val="22"/>
          <w:szCs w:val="22"/>
          <w:lang w:val="en-GB"/>
        </w:rPr>
        <w:t xml:space="preserve">, former Ambassador to the United Nations and later Director of the </w:t>
      </w:r>
      <w:proofErr w:type="spellStart"/>
      <w:r w:rsidRPr="00EF29E3">
        <w:rPr>
          <w:rFonts w:ascii="Garamond" w:hAnsi="Garamond" w:cs="Arial"/>
          <w:sz w:val="22"/>
          <w:szCs w:val="22"/>
          <w:lang w:val="en-GB"/>
        </w:rPr>
        <w:t>Ditchley</w:t>
      </w:r>
      <w:proofErr w:type="spellEnd"/>
      <w:r w:rsidRPr="00EF29E3">
        <w:rPr>
          <w:rFonts w:ascii="Garamond" w:hAnsi="Garamond" w:cs="Arial"/>
          <w:sz w:val="22"/>
          <w:szCs w:val="22"/>
          <w:lang w:val="en-GB"/>
        </w:rPr>
        <w:t xml:space="preserve"> </w:t>
      </w:r>
      <w:proofErr w:type="gramStart"/>
      <w:r w:rsidRPr="00EF29E3">
        <w:rPr>
          <w:rFonts w:ascii="Garamond" w:hAnsi="Garamond" w:cs="Arial"/>
          <w:sz w:val="22"/>
          <w:szCs w:val="22"/>
          <w:lang w:val="en-GB"/>
        </w:rPr>
        <w:t>Foundation,</w:t>
      </w:r>
      <w:proofErr w:type="gramEnd"/>
      <w:r w:rsidRPr="00EF29E3">
        <w:rPr>
          <w:rFonts w:ascii="Garamond" w:hAnsi="Garamond" w:cs="Arial"/>
          <w:sz w:val="22"/>
          <w:szCs w:val="22"/>
          <w:lang w:val="en-GB"/>
        </w:rPr>
        <w:t xml:space="preserve"> put it in a lecture to the Order of St Michael and George in June of this year: “It is probably inevitable that we shall continue to lose relative power as others grow. But there is still a lot to play for.” So there is, especially if we take the non-heroic, unflashy approach to diplomatic influence, as prescribed by that arch-realist of the Foreign Office and Number 10, the great Marquis of Salisbury in the late 19</w:t>
      </w:r>
      <w:r w:rsidRPr="00EF29E3">
        <w:rPr>
          <w:rFonts w:ascii="Garamond" w:hAnsi="Garamond" w:cs="Arial"/>
          <w:sz w:val="22"/>
          <w:szCs w:val="22"/>
          <w:vertAlign w:val="superscript"/>
          <w:lang w:val="en-GB"/>
        </w:rPr>
        <w:t>th</w:t>
      </w:r>
      <w:r w:rsidRPr="00EF29E3">
        <w:rPr>
          <w:rFonts w:ascii="Garamond" w:hAnsi="Garamond" w:cs="Arial"/>
          <w:sz w:val="22"/>
          <w:szCs w:val="22"/>
          <w:lang w:val="en-GB"/>
        </w:rPr>
        <w:t xml:space="preserve"> Century. He talked about</w:t>
      </w:r>
    </w:p>
    <w:p w:rsidR="00EF29E3" w:rsidRPr="00EF29E3" w:rsidRDefault="00EF29E3" w:rsidP="00EF29E3">
      <w:pPr>
        <w:rPr>
          <w:rFonts w:ascii="Garamond" w:hAnsi="Garamond" w:cs="Arial"/>
          <w:sz w:val="22"/>
          <w:szCs w:val="22"/>
          <w:lang w:val="en-GB"/>
        </w:rPr>
      </w:pPr>
    </w:p>
    <w:p w:rsidR="00EF29E3" w:rsidRPr="00EF29E3" w:rsidRDefault="00EF29E3" w:rsidP="00EF29E3">
      <w:pPr>
        <w:ind w:left="720"/>
        <w:jc w:val="both"/>
        <w:rPr>
          <w:rFonts w:ascii="Garamond" w:hAnsi="Garamond" w:cs="Arial"/>
          <w:sz w:val="22"/>
          <w:szCs w:val="22"/>
          <w:lang w:val="en-GB"/>
        </w:rPr>
      </w:pPr>
      <w:r w:rsidRPr="00EF29E3">
        <w:rPr>
          <w:rFonts w:ascii="Garamond" w:hAnsi="Garamond" w:cs="Arial"/>
          <w:sz w:val="22"/>
          <w:szCs w:val="22"/>
          <w:lang w:val="en-GB"/>
        </w:rPr>
        <w:t>“</w:t>
      </w:r>
      <w:proofErr w:type="gramStart"/>
      <w:r w:rsidRPr="00EF29E3">
        <w:rPr>
          <w:rFonts w:ascii="Garamond" w:hAnsi="Garamond" w:cs="Arial"/>
          <w:sz w:val="22"/>
          <w:szCs w:val="22"/>
          <w:lang w:val="en-GB"/>
        </w:rPr>
        <w:t>a</w:t>
      </w:r>
      <w:proofErr w:type="gramEnd"/>
      <w:r w:rsidRPr="00EF29E3">
        <w:rPr>
          <w:rFonts w:ascii="Garamond" w:hAnsi="Garamond" w:cs="Arial"/>
          <w:sz w:val="22"/>
          <w:szCs w:val="22"/>
          <w:lang w:val="en-GB"/>
        </w:rPr>
        <w:t xml:space="preserve"> series of microscopic advantages; a judicious suggestion here, or an opportune civility there: of a wise concession at one moment, and a far-sighted persistence at another.”</w:t>
      </w:r>
    </w:p>
    <w:p w:rsidR="00EF29E3" w:rsidRPr="00EF29E3" w:rsidRDefault="00EF29E3" w:rsidP="00EF29E3">
      <w:pPr>
        <w:rPr>
          <w:rFonts w:ascii="Garamond" w:hAnsi="Garamond" w:cs="Arial"/>
          <w:sz w:val="22"/>
          <w:szCs w:val="22"/>
          <w:lang w:val="en-GB"/>
        </w:rPr>
      </w:pPr>
    </w:p>
    <w:p w:rsidR="00EF29E3" w:rsidRPr="00EF29E3" w:rsidRDefault="00EF29E3" w:rsidP="00EF29E3">
      <w:pPr>
        <w:rPr>
          <w:rFonts w:ascii="Garamond" w:hAnsi="Garamond" w:cs="Arial"/>
          <w:sz w:val="22"/>
          <w:szCs w:val="22"/>
          <w:lang w:val="en-GB"/>
        </w:rPr>
      </w:pPr>
      <w:r w:rsidRPr="00EF29E3">
        <w:rPr>
          <w:rFonts w:ascii="Garamond" w:hAnsi="Garamond" w:cs="Arial"/>
          <w:sz w:val="22"/>
          <w:szCs w:val="22"/>
          <w:lang w:val="en-GB"/>
        </w:rPr>
        <w:t>That is the perfect definition of diplomacy, I think.</w:t>
      </w:r>
    </w:p>
    <w:p w:rsidR="00EF29E3" w:rsidRPr="00EF29E3" w:rsidRDefault="00EF29E3" w:rsidP="00EF29E3">
      <w:pPr>
        <w:rPr>
          <w:rFonts w:ascii="Garamond" w:hAnsi="Garamond" w:cs="Arial"/>
          <w:sz w:val="22"/>
          <w:szCs w:val="22"/>
          <w:lang w:val="en-GB"/>
        </w:rPr>
      </w:pPr>
    </w:p>
    <w:p w:rsidR="00EF29E3" w:rsidRPr="00EF29E3" w:rsidRDefault="00EF29E3" w:rsidP="00EF29E3">
      <w:pPr>
        <w:jc w:val="both"/>
        <w:rPr>
          <w:rFonts w:ascii="Garamond" w:hAnsi="Garamond" w:cs="Arial"/>
          <w:sz w:val="22"/>
          <w:szCs w:val="22"/>
          <w:lang w:val="en-GB"/>
        </w:rPr>
      </w:pPr>
      <w:r w:rsidRPr="00EF29E3">
        <w:rPr>
          <w:rFonts w:ascii="Garamond" w:hAnsi="Garamond" w:cs="Arial"/>
          <w:sz w:val="22"/>
          <w:szCs w:val="22"/>
          <w:lang w:val="en-GB"/>
        </w:rPr>
        <w:t>That said, the Strategic Defence and Security Review of last year, October 2010, was, in my view, the least satisfactory of the eleven Defence Reviews that have been conducted since the end of the Second World War. I shall offer a brief reprise of them.</w:t>
      </w:r>
    </w:p>
    <w:p w:rsidR="00EF29E3" w:rsidRPr="00EF29E3" w:rsidRDefault="00EF29E3" w:rsidP="00EF29E3">
      <w:pPr>
        <w:rPr>
          <w:rFonts w:ascii="Garamond" w:hAnsi="Garamond" w:cs="Arial"/>
          <w:sz w:val="22"/>
          <w:szCs w:val="22"/>
          <w:lang w:val="en-GB"/>
        </w:rPr>
      </w:pPr>
    </w:p>
    <w:p w:rsidR="00EF29E3" w:rsidRPr="00EF29E3" w:rsidRDefault="00EF29E3" w:rsidP="00EF29E3">
      <w:pPr>
        <w:numPr>
          <w:ilvl w:val="0"/>
          <w:numId w:val="2"/>
        </w:numPr>
        <w:ind w:left="357" w:hanging="357"/>
        <w:rPr>
          <w:rFonts w:ascii="Garamond" w:hAnsi="Garamond" w:cs="Arial"/>
          <w:sz w:val="22"/>
          <w:szCs w:val="22"/>
          <w:lang w:val="en-GB"/>
        </w:rPr>
      </w:pPr>
      <w:r w:rsidRPr="00EF29E3">
        <w:rPr>
          <w:rFonts w:ascii="Garamond" w:hAnsi="Garamond" w:cs="Arial"/>
          <w:b/>
          <w:sz w:val="22"/>
          <w:szCs w:val="22"/>
          <w:lang w:val="en-GB"/>
        </w:rPr>
        <w:t>The Harwood Review, 1949</w:t>
      </w:r>
      <w:r w:rsidRPr="00EF29E3">
        <w:rPr>
          <w:rFonts w:ascii="Garamond" w:hAnsi="Garamond" w:cs="Arial"/>
          <w:sz w:val="22"/>
          <w:szCs w:val="22"/>
          <w:lang w:val="en-GB"/>
        </w:rPr>
        <w:t xml:space="preserve"> </w:t>
      </w:r>
      <w:r w:rsidRPr="00EF29E3">
        <w:rPr>
          <w:rFonts w:ascii="Garamond" w:hAnsi="Garamond" w:cs="Arial"/>
          <w:b/>
          <w:sz w:val="22"/>
          <w:szCs w:val="22"/>
          <w:lang w:val="en-GB"/>
        </w:rPr>
        <w:t>(Labour).</w:t>
      </w:r>
      <w:r w:rsidRPr="00EF29E3">
        <w:rPr>
          <w:rFonts w:ascii="Garamond" w:hAnsi="Garamond" w:cs="Arial"/>
          <w:sz w:val="22"/>
          <w:szCs w:val="22"/>
          <w:lang w:val="en-GB"/>
        </w:rPr>
        <w:t xml:space="preserve"> </w:t>
      </w:r>
    </w:p>
    <w:p w:rsidR="00EF29E3" w:rsidRPr="00EF29E3" w:rsidRDefault="00EF29E3" w:rsidP="00EF29E3">
      <w:pPr>
        <w:ind w:left="357"/>
        <w:jc w:val="both"/>
        <w:rPr>
          <w:rFonts w:ascii="Garamond" w:hAnsi="Garamond" w:cs="Arial"/>
          <w:sz w:val="22"/>
          <w:szCs w:val="22"/>
          <w:lang w:val="en-GB"/>
        </w:rPr>
      </w:pPr>
      <w:r w:rsidRPr="00EF29E3">
        <w:rPr>
          <w:rFonts w:ascii="Garamond" w:hAnsi="Garamond" w:cs="Arial"/>
          <w:sz w:val="22"/>
          <w:szCs w:val="22"/>
          <w:lang w:val="en-GB"/>
        </w:rPr>
        <w:t>This was neither announced nor published – those were the days – and it did not emerge until 1980 at the National Archives, under the 30 year rule. I discovered a file on the fate of the Royal Marine bands and discovered that it was a memo from the Admiralty to the Harwood Review saying that these could not be abolished and put into the Army because they provide the bands for the entire naval service. It would be out of the question! I thought: what is this, the Harwood Review? It turns out to have been the first big defence review since the War, and we knew nothing of it – it had not leaked.  It was an attempt to keep the defence estimates at an average of £700 million a year, over the three years 1950-1952, and it was swiftly swept away by rearmament inspired by the Korean War. This, in fact, quadrupled the defence estimates.</w:t>
      </w:r>
    </w:p>
    <w:p w:rsidR="00EF29E3" w:rsidRPr="00EF29E3" w:rsidRDefault="00EF29E3" w:rsidP="00EF29E3">
      <w:pPr>
        <w:jc w:val="both"/>
        <w:rPr>
          <w:rFonts w:ascii="Garamond" w:hAnsi="Garamond" w:cs="Arial"/>
          <w:sz w:val="22"/>
          <w:szCs w:val="22"/>
          <w:lang w:val="en-GB"/>
        </w:rPr>
      </w:pPr>
    </w:p>
    <w:p w:rsidR="00EF29E3" w:rsidRPr="00EF29E3" w:rsidRDefault="00EF29E3" w:rsidP="00EF29E3">
      <w:pPr>
        <w:numPr>
          <w:ilvl w:val="0"/>
          <w:numId w:val="2"/>
        </w:numPr>
        <w:ind w:left="357" w:hanging="357"/>
        <w:rPr>
          <w:rFonts w:ascii="Garamond" w:hAnsi="Garamond" w:cs="Arial"/>
          <w:b/>
          <w:sz w:val="22"/>
          <w:szCs w:val="22"/>
          <w:lang w:val="en-GB"/>
        </w:rPr>
      </w:pPr>
      <w:r w:rsidRPr="00EF29E3">
        <w:rPr>
          <w:rFonts w:ascii="Garamond" w:hAnsi="Garamond" w:cs="Arial"/>
          <w:b/>
          <w:sz w:val="22"/>
          <w:szCs w:val="22"/>
          <w:lang w:val="en-GB"/>
        </w:rPr>
        <w:t>The Chief of Staff Report on Defence Policy and Global Strategy, 1952 (Conservative).</w:t>
      </w:r>
    </w:p>
    <w:p w:rsidR="00EF29E3" w:rsidRPr="00EF29E3" w:rsidRDefault="00EF29E3" w:rsidP="00EF29E3">
      <w:pPr>
        <w:ind w:left="357"/>
        <w:jc w:val="both"/>
        <w:rPr>
          <w:rFonts w:ascii="Garamond" w:hAnsi="Garamond" w:cs="Arial"/>
          <w:sz w:val="22"/>
          <w:szCs w:val="22"/>
          <w:lang w:val="en-GB"/>
        </w:rPr>
      </w:pPr>
      <w:r w:rsidRPr="00EF29E3">
        <w:rPr>
          <w:rFonts w:ascii="Garamond" w:hAnsi="Garamond" w:cs="Arial"/>
          <w:sz w:val="22"/>
          <w:szCs w:val="22"/>
          <w:lang w:val="en-GB"/>
        </w:rPr>
        <w:t>This was not published either. The Chief stressed the overwhelming primacy of the Cold War threat: “The free world is menaced everywhere by the implacable and unlimited aims of Soviet Russia.” It foresaw “a prolonged period of Cold War”, and urged that the priorities of the UK should be a) action required to win the Cold War, b) playing our part in deterrents (plural) against war and c) preparations for war. This too eventually emerged in the National Archives at Kew.</w:t>
      </w:r>
    </w:p>
    <w:p w:rsidR="00EF29E3" w:rsidRPr="00EF29E3" w:rsidRDefault="00EF29E3" w:rsidP="00EF29E3">
      <w:pPr>
        <w:rPr>
          <w:rFonts w:ascii="Garamond" w:hAnsi="Garamond" w:cs="Arial"/>
          <w:sz w:val="22"/>
          <w:szCs w:val="22"/>
          <w:lang w:val="en-GB"/>
        </w:rPr>
      </w:pPr>
    </w:p>
    <w:p w:rsidR="00EF29E3" w:rsidRPr="00EF29E3" w:rsidRDefault="00EF29E3" w:rsidP="00EF29E3">
      <w:pPr>
        <w:numPr>
          <w:ilvl w:val="0"/>
          <w:numId w:val="2"/>
        </w:numPr>
        <w:ind w:left="360"/>
        <w:rPr>
          <w:rFonts w:ascii="Garamond" w:hAnsi="Garamond" w:cs="Arial"/>
          <w:b/>
          <w:sz w:val="22"/>
          <w:szCs w:val="22"/>
          <w:lang w:val="en-GB"/>
        </w:rPr>
      </w:pPr>
      <w:r w:rsidRPr="00EF29E3">
        <w:rPr>
          <w:rFonts w:ascii="Garamond" w:hAnsi="Garamond" w:cs="Arial"/>
          <w:b/>
          <w:sz w:val="22"/>
          <w:szCs w:val="22"/>
          <w:lang w:val="en-GB"/>
        </w:rPr>
        <w:t>The Sands’ Review, 1957 (Conservative).</w:t>
      </w:r>
    </w:p>
    <w:p w:rsidR="00EF29E3" w:rsidRPr="00EF29E3" w:rsidRDefault="00EF29E3" w:rsidP="00EF29E3">
      <w:pPr>
        <w:ind w:left="360"/>
        <w:jc w:val="both"/>
        <w:rPr>
          <w:rFonts w:ascii="Garamond" w:hAnsi="Garamond" w:cs="Arial"/>
          <w:sz w:val="22"/>
          <w:szCs w:val="22"/>
          <w:lang w:val="en-GB"/>
        </w:rPr>
      </w:pPr>
      <w:r w:rsidRPr="00EF29E3">
        <w:rPr>
          <w:rFonts w:ascii="Garamond" w:hAnsi="Garamond" w:cs="Arial"/>
          <w:sz w:val="22"/>
          <w:szCs w:val="22"/>
          <w:lang w:val="en-GB"/>
        </w:rPr>
        <w:t xml:space="preserve">This was published by Duncan Sands, a Conservative Defence Minister. It foreshadowed the end of National Service, substantial cuts in conventional forces and </w:t>
      </w:r>
      <w:proofErr w:type="gramStart"/>
      <w:r w:rsidRPr="00EF29E3">
        <w:rPr>
          <w:rFonts w:ascii="Garamond" w:hAnsi="Garamond" w:cs="Arial"/>
          <w:sz w:val="22"/>
          <w:szCs w:val="22"/>
          <w:lang w:val="en-GB"/>
        </w:rPr>
        <w:t>a reliance</w:t>
      </w:r>
      <w:proofErr w:type="gramEnd"/>
      <w:r w:rsidRPr="00EF29E3">
        <w:rPr>
          <w:rFonts w:ascii="Garamond" w:hAnsi="Garamond" w:cs="Arial"/>
          <w:sz w:val="22"/>
          <w:szCs w:val="22"/>
          <w:lang w:val="en-GB"/>
        </w:rPr>
        <w:t xml:space="preserve"> upon nuclear deterrents, as the country moved from the age of atomic bombs to the immensely more powerful thermo-nuclear weapons. </w:t>
      </w:r>
    </w:p>
    <w:p w:rsidR="00EF29E3" w:rsidRPr="00EF29E3" w:rsidRDefault="00EF29E3" w:rsidP="00EF29E3">
      <w:pPr>
        <w:jc w:val="both"/>
        <w:rPr>
          <w:rFonts w:ascii="Garamond" w:hAnsi="Garamond" w:cs="Arial"/>
          <w:sz w:val="22"/>
          <w:szCs w:val="22"/>
          <w:lang w:val="en-GB"/>
        </w:rPr>
      </w:pPr>
    </w:p>
    <w:p w:rsidR="00EF29E3" w:rsidRPr="00EF29E3" w:rsidRDefault="00EF29E3" w:rsidP="00EF29E3">
      <w:pPr>
        <w:numPr>
          <w:ilvl w:val="0"/>
          <w:numId w:val="2"/>
        </w:numPr>
        <w:ind w:left="360"/>
        <w:jc w:val="both"/>
        <w:rPr>
          <w:rFonts w:ascii="Garamond" w:hAnsi="Garamond" w:cs="Arial"/>
          <w:sz w:val="22"/>
          <w:szCs w:val="22"/>
          <w:lang w:val="en-GB"/>
        </w:rPr>
      </w:pPr>
      <w:r w:rsidRPr="00EF29E3">
        <w:rPr>
          <w:rFonts w:ascii="Garamond" w:hAnsi="Garamond" w:cs="Arial"/>
          <w:b/>
          <w:sz w:val="22"/>
          <w:szCs w:val="22"/>
          <w:lang w:val="en-GB"/>
        </w:rPr>
        <w:t>Denis Healey, mark one, 1964-66 (Labour).</w:t>
      </w:r>
    </w:p>
    <w:p w:rsidR="00EF29E3" w:rsidRPr="00EF29E3" w:rsidRDefault="00EF29E3" w:rsidP="00EF29E3">
      <w:pPr>
        <w:ind w:left="360"/>
        <w:jc w:val="both"/>
        <w:rPr>
          <w:rFonts w:ascii="Garamond" w:hAnsi="Garamond" w:cs="Arial"/>
          <w:sz w:val="22"/>
          <w:szCs w:val="22"/>
          <w:lang w:val="en-GB"/>
        </w:rPr>
      </w:pPr>
      <w:r w:rsidRPr="00EF29E3">
        <w:rPr>
          <w:rFonts w:ascii="Garamond" w:hAnsi="Garamond" w:cs="Arial"/>
          <w:sz w:val="22"/>
          <w:szCs w:val="22"/>
          <w:lang w:val="en-GB"/>
        </w:rPr>
        <w:t>This is primarily remembered for the cancellation of the TSR-2, the Tactical Strike and Reconnaissance aircraft, which was going to replace the V-bombers, and the planned, alternative purchase of United States made F1-11s.</w:t>
      </w:r>
    </w:p>
    <w:p w:rsidR="00EF29E3" w:rsidRPr="00EF29E3" w:rsidRDefault="00EF29E3" w:rsidP="00EF29E3">
      <w:pPr>
        <w:rPr>
          <w:rFonts w:ascii="Garamond" w:hAnsi="Garamond" w:cs="Arial"/>
          <w:sz w:val="22"/>
          <w:szCs w:val="22"/>
          <w:lang w:val="en-GB"/>
        </w:rPr>
      </w:pPr>
    </w:p>
    <w:p w:rsidR="00EF29E3" w:rsidRPr="00EF29E3" w:rsidRDefault="00EF29E3" w:rsidP="00EF29E3">
      <w:pPr>
        <w:numPr>
          <w:ilvl w:val="0"/>
          <w:numId w:val="2"/>
        </w:numPr>
        <w:ind w:left="360"/>
        <w:rPr>
          <w:rFonts w:ascii="Garamond" w:hAnsi="Garamond" w:cs="Arial"/>
          <w:sz w:val="22"/>
          <w:szCs w:val="22"/>
          <w:lang w:val="en-GB"/>
        </w:rPr>
      </w:pPr>
      <w:r w:rsidRPr="00EF29E3">
        <w:rPr>
          <w:rFonts w:ascii="Garamond" w:hAnsi="Garamond" w:cs="Arial"/>
          <w:b/>
          <w:sz w:val="22"/>
          <w:szCs w:val="22"/>
          <w:lang w:val="en-GB"/>
        </w:rPr>
        <w:t>Denis Healey, mark two, 1968 (Labour).</w:t>
      </w:r>
    </w:p>
    <w:p w:rsidR="00EF29E3" w:rsidRPr="00EF29E3" w:rsidRDefault="00EF29E3" w:rsidP="00EF29E3">
      <w:pPr>
        <w:ind w:left="360"/>
        <w:jc w:val="both"/>
        <w:rPr>
          <w:rFonts w:ascii="Garamond" w:hAnsi="Garamond" w:cs="Arial"/>
          <w:sz w:val="22"/>
          <w:szCs w:val="22"/>
          <w:lang w:val="en-GB"/>
        </w:rPr>
      </w:pPr>
      <w:r w:rsidRPr="00EF29E3">
        <w:rPr>
          <w:rFonts w:ascii="Garamond" w:hAnsi="Garamond" w:cs="Arial"/>
          <w:sz w:val="22"/>
          <w:szCs w:val="22"/>
          <w:lang w:val="en-GB"/>
        </w:rPr>
        <w:t>This followed the sterling devaluation of November 1967. Harold Wilson, the Prime Minister, announced a planned withdrawal of British Forces from east of Suez and the cancellation of the F1-11 order.</w:t>
      </w:r>
    </w:p>
    <w:p w:rsidR="00EF29E3" w:rsidRPr="00EF29E3" w:rsidRDefault="00EF29E3" w:rsidP="00EF29E3">
      <w:pPr>
        <w:rPr>
          <w:rFonts w:ascii="Garamond" w:hAnsi="Garamond" w:cs="Arial"/>
          <w:sz w:val="22"/>
          <w:szCs w:val="22"/>
          <w:lang w:val="en-GB"/>
        </w:rPr>
      </w:pPr>
    </w:p>
    <w:p w:rsidR="00EF29E3" w:rsidRPr="00EF29E3" w:rsidRDefault="00EF29E3" w:rsidP="00EF29E3">
      <w:pPr>
        <w:numPr>
          <w:ilvl w:val="0"/>
          <w:numId w:val="2"/>
        </w:numPr>
        <w:ind w:left="360"/>
        <w:rPr>
          <w:rFonts w:ascii="Garamond" w:hAnsi="Garamond" w:cs="Arial"/>
          <w:sz w:val="22"/>
          <w:szCs w:val="22"/>
          <w:lang w:val="en-GB"/>
        </w:rPr>
      </w:pPr>
      <w:r w:rsidRPr="00EF29E3">
        <w:rPr>
          <w:rFonts w:ascii="Garamond" w:hAnsi="Garamond" w:cs="Arial"/>
          <w:b/>
          <w:sz w:val="22"/>
          <w:szCs w:val="22"/>
          <w:lang w:val="en-GB"/>
        </w:rPr>
        <w:t>The Mason Review, 1974-75 (Labour).</w:t>
      </w:r>
    </w:p>
    <w:p w:rsidR="00EF29E3" w:rsidRDefault="00EF29E3" w:rsidP="00EF29E3">
      <w:pPr>
        <w:ind w:left="360"/>
        <w:jc w:val="both"/>
        <w:rPr>
          <w:rFonts w:ascii="Garamond" w:hAnsi="Garamond" w:cs="Arial"/>
          <w:sz w:val="22"/>
          <w:szCs w:val="22"/>
          <w:lang w:val="en-GB"/>
        </w:rPr>
      </w:pPr>
      <w:r w:rsidRPr="00EF29E3">
        <w:rPr>
          <w:rFonts w:ascii="Garamond" w:hAnsi="Garamond" w:cs="Arial"/>
          <w:sz w:val="22"/>
          <w:szCs w:val="22"/>
          <w:lang w:val="en-GB"/>
        </w:rPr>
        <w:t>This was published by Roy Mason, Labour Defence Secretary. Under this review, the United Kingdom defence effort was to concentrate on NATO’s central front in Germany, anti-submarine warfare in the Eastern Atlantic, home defence, and the nuclear deterrent, with reductions in out-of-NATO-area deployments, RAF transports, and amphibious capability.</w:t>
      </w:r>
    </w:p>
    <w:p w:rsidR="00A210BA" w:rsidRPr="00EF29E3" w:rsidRDefault="00A210BA" w:rsidP="00EF29E3">
      <w:pPr>
        <w:ind w:left="360"/>
        <w:jc w:val="both"/>
        <w:rPr>
          <w:rFonts w:ascii="Garamond" w:hAnsi="Garamond" w:cs="Arial"/>
          <w:sz w:val="22"/>
          <w:szCs w:val="22"/>
          <w:lang w:val="en-GB"/>
        </w:rPr>
      </w:pPr>
    </w:p>
    <w:p w:rsidR="00EF29E3" w:rsidRPr="00EF29E3" w:rsidRDefault="00EF29E3" w:rsidP="00EF29E3">
      <w:pPr>
        <w:rPr>
          <w:rFonts w:ascii="Garamond" w:hAnsi="Garamond" w:cs="Arial"/>
          <w:sz w:val="22"/>
          <w:szCs w:val="22"/>
          <w:lang w:val="en-GB"/>
        </w:rPr>
      </w:pPr>
    </w:p>
    <w:p w:rsidR="00EF29E3" w:rsidRPr="00EF29E3" w:rsidRDefault="00EF29E3" w:rsidP="00EF29E3">
      <w:pPr>
        <w:numPr>
          <w:ilvl w:val="0"/>
          <w:numId w:val="2"/>
        </w:numPr>
        <w:ind w:left="360"/>
        <w:rPr>
          <w:rFonts w:ascii="Garamond" w:hAnsi="Garamond" w:cs="Arial"/>
          <w:sz w:val="22"/>
          <w:szCs w:val="22"/>
          <w:lang w:val="en-GB"/>
        </w:rPr>
      </w:pPr>
      <w:r w:rsidRPr="00EF29E3">
        <w:rPr>
          <w:rFonts w:ascii="Garamond" w:hAnsi="Garamond" w:cs="Arial"/>
          <w:b/>
          <w:sz w:val="22"/>
          <w:szCs w:val="22"/>
          <w:lang w:val="en-GB"/>
        </w:rPr>
        <w:lastRenderedPageBreak/>
        <w:t>The John Nott Review, 1981 (Conservative).</w:t>
      </w:r>
    </w:p>
    <w:p w:rsidR="00EF29E3" w:rsidRPr="00EF29E3" w:rsidRDefault="00EF29E3" w:rsidP="00EF29E3">
      <w:pPr>
        <w:ind w:left="360"/>
        <w:jc w:val="both"/>
        <w:rPr>
          <w:rFonts w:ascii="Garamond" w:hAnsi="Garamond" w:cs="Arial"/>
          <w:sz w:val="22"/>
          <w:szCs w:val="22"/>
          <w:lang w:val="en-GB"/>
        </w:rPr>
      </w:pPr>
      <w:r w:rsidRPr="00EF29E3">
        <w:rPr>
          <w:rFonts w:ascii="Garamond" w:hAnsi="Garamond" w:cs="Arial"/>
          <w:sz w:val="22"/>
          <w:szCs w:val="22"/>
          <w:lang w:val="en-GB"/>
        </w:rPr>
        <w:t>This specified</w:t>
      </w:r>
      <w:r w:rsidRPr="00EF29E3">
        <w:rPr>
          <w:rFonts w:ascii="Garamond" w:hAnsi="Garamond" w:cs="Arial"/>
          <w:b/>
          <w:sz w:val="22"/>
          <w:szCs w:val="22"/>
          <w:lang w:val="en-GB"/>
        </w:rPr>
        <w:t xml:space="preserve"> </w:t>
      </w:r>
      <w:r w:rsidRPr="00EF29E3">
        <w:rPr>
          <w:rFonts w:ascii="Garamond" w:hAnsi="Garamond" w:cs="Arial"/>
          <w:sz w:val="22"/>
          <w:szCs w:val="22"/>
          <w:lang w:val="en-GB"/>
        </w:rPr>
        <w:t>drastic reductions in the Royal Navy surface fleet, including the loss of an aircraft carrier and two amphibious ships, while replacing Polaris with Trident as the carrier of the UK nuclear deterrent. The review was drastically revised in naval terms as a result of the Falklands War of April-June 1982. I was having lunch in June 1981 with a friend of mine from the MoD, on the naval side, and the cuts to surface fleets had already leaked. He was very gloomy. I asked him what could be done and he said, “Nothing – the only thing that can save the surface fleet now is a small colonial war, a long way away, requiring a lot of ships.” Those were his exact words, I wrote them down. In April 1982, I rang him up: “X, I think you’ve gone too far!”</w:t>
      </w:r>
    </w:p>
    <w:p w:rsidR="00EF29E3" w:rsidRPr="00EF29E3" w:rsidRDefault="00EF29E3" w:rsidP="00EF29E3">
      <w:pPr>
        <w:rPr>
          <w:rFonts w:ascii="Garamond" w:hAnsi="Garamond" w:cs="Arial"/>
          <w:sz w:val="22"/>
          <w:szCs w:val="22"/>
          <w:lang w:val="en-GB"/>
        </w:rPr>
      </w:pPr>
    </w:p>
    <w:p w:rsidR="00EF29E3" w:rsidRPr="00EF29E3" w:rsidRDefault="00EF29E3" w:rsidP="00EF29E3">
      <w:pPr>
        <w:numPr>
          <w:ilvl w:val="0"/>
          <w:numId w:val="2"/>
        </w:numPr>
        <w:ind w:left="360"/>
        <w:rPr>
          <w:rFonts w:ascii="Garamond" w:hAnsi="Garamond" w:cs="Arial"/>
          <w:sz w:val="22"/>
          <w:szCs w:val="22"/>
          <w:lang w:val="en-GB"/>
        </w:rPr>
      </w:pPr>
      <w:r w:rsidRPr="00EF29E3">
        <w:rPr>
          <w:rFonts w:ascii="Garamond" w:hAnsi="Garamond" w:cs="Arial"/>
          <w:b/>
          <w:sz w:val="22"/>
          <w:szCs w:val="22"/>
          <w:lang w:val="en-GB"/>
        </w:rPr>
        <w:t>Options for Change, 1990 (Conservative).</w:t>
      </w:r>
    </w:p>
    <w:p w:rsidR="00EF29E3" w:rsidRPr="00EF29E3" w:rsidRDefault="00EF29E3" w:rsidP="00EF29E3">
      <w:pPr>
        <w:ind w:left="360"/>
        <w:jc w:val="both"/>
        <w:rPr>
          <w:rFonts w:ascii="Garamond" w:hAnsi="Garamond" w:cs="Arial"/>
          <w:sz w:val="22"/>
          <w:szCs w:val="22"/>
          <w:lang w:val="en-GB"/>
        </w:rPr>
      </w:pPr>
      <w:r w:rsidRPr="00EF29E3">
        <w:rPr>
          <w:rFonts w:ascii="Garamond" w:hAnsi="Garamond" w:cs="Arial"/>
          <w:sz w:val="22"/>
          <w:szCs w:val="22"/>
          <w:lang w:val="en-GB"/>
        </w:rPr>
        <w:t>This was a post-Cold War rethink, reducing the size of the Army by a third, announcing the withdrawal of six RAF squadrons from Germany and slimming the Royal Navy’s destroyer frigate fleet down from 48 to 40.</w:t>
      </w:r>
    </w:p>
    <w:p w:rsidR="00EF29E3" w:rsidRPr="00EF29E3" w:rsidRDefault="00EF29E3" w:rsidP="00EF29E3">
      <w:pPr>
        <w:rPr>
          <w:rFonts w:ascii="Garamond" w:hAnsi="Garamond" w:cs="Arial"/>
          <w:sz w:val="22"/>
          <w:szCs w:val="22"/>
          <w:lang w:val="en-GB"/>
        </w:rPr>
      </w:pPr>
    </w:p>
    <w:p w:rsidR="00EF29E3" w:rsidRPr="00EF29E3" w:rsidRDefault="00EF29E3" w:rsidP="00EF29E3">
      <w:pPr>
        <w:numPr>
          <w:ilvl w:val="0"/>
          <w:numId w:val="2"/>
        </w:numPr>
        <w:ind w:left="360"/>
        <w:rPr>
          <w:rFonts w:ascii="Garamond" w:hAnsi="Garamond" w:cs="Arial"/>
          <w:b/>
          <w:sz w:val="22"/>
          <w:szCs w:val="22"/>
          <w:lang w:val="en-GB"/>
        </w:rPr>
      </w:pPr>
      <w:r w:rsidRPr="00EF29E3">
        <w:rPr>
          <w:rFonts w:ascii="Garamond" w:hAnsi="Garamond" w:cs="Arial"/>
          <w:b/>
          <w:sz w:val="22"/>
          <w:szCs w:val="22"/>
          <w:lang w:val="en-GB"/>
        </w:rPr>
        <w:t>The Defence Costs Study, 1994 (Conservative).</w:t>
      </w:r>
    </w:p>
    <w:p w:rsidR="00EF29E3" w:rsidRPr="00EF29E3" w:rsidRDefault="00EF29E3" w:rsidP="00EF29E3">
      <w:pPr>
        <w:ind w:left="360"/>
        <w:jc w:val="both"/>
        <w:rPr>
          <w:rFonts w:ascii="Garamond" w:hAnsi="Garamond" w:cs="Arial"/>
          <w:sz w:val="22"/>
          <w:szCs w:val="22"/>
          <w:lang w:val="en-GB"/>
        </w:rPr>
      </w:pPr>
      <w:r w:rsidRPr="00EF29E3">
        <w:rPr>
          <w:rFonts w:ascii="Garamond" w:hAnsi="Garamond" w:cs="Arial"/>
          <w:sz w:val="22"/>
          <w:szCs w:val="22"/>
          <w:lang w:val="en-GB"/>
        </w:rPr>
        <w:t>The study suggested the use of outsourcing and the civilianisation of previously military functions. It also outlined the private finance initiative to shed 18,700 military and civilian jobs by the year 2000. The review also made a priority clear of, as they put it, “frontline first”.</w:t>
      </w:r>
    </w:p>
    <w:p w:rsidR="00EF29E3" w:rsidRPr="00EF29E3" w:rsidRDefault="00EF29E3" w:rsidP="00EF29E3">
      <w:pPr>
        <w:rPr>
          <w:rFonts w:ascii="Garamond" w:hAnsi="Garamond" w:cs="Arial"/>
          <w:sz w:val="22"/>
          <w:szCs w:val="22"/>
          <w:lang w:val="en-GB"/>
        </w:rPr>
      </w:pPr>
    </w:p>
    <w:p w:rsidR="00EF29E3" w:rsidRPr="00EF29E3" w:rsidRDefault="00EF29E3" w:rsidP="00EF29E3">
      <w:pPr>
        <w:numPr>
          <w:ilvl w:val="0"/>
          <w:numId w:val="2"/>
        </w:numPr>
        <w:ind w:left="360"/>
        <w:rPr>
          <w:rFonts w:ascii="Garamond" w:hAnsi="Garamond" w:cs="Arial"/>
          <w:b/>
          <w:sz w:val="22"/>
          <w:szCs w:val="22"/>
          <w:lang w:val="en-GB"/>
        </w:rPr>
      </w:pPr>
      <w:r w:rsidRPr="00EF29E3">
        <w:rPr>
          <w:rFonts w:ascii="Garamond" w:hAnsi="Garamond" w:cs="Arial"/>
          <w:b/>
          <w:sz w:val="22"/>
          <w:szCs w:val="22"/>
          <w:lang w:val="en-GB"/>
        </w:rPr>
        <w:t>The Strategic Defence Review, 1998 (Labour).</w:t>
      </w:r>
    </w:p>
    <w:p w:rsidR="00EF29E3" w:rsidRPr="00EF29E3" w:rsidRDefault="00EF29E3" w:rsidP="00EF29E3">
      <w:pPr>
        <w:ind w:left="360"/>
        <w:jc w:val="both"/>
        <w:rPr>
          <w:rFonts w:ascii="Garamond" w:hAnsi="Garamond" w:cs="Arial"/>
          <w:sz w:val="22"/>
          <w:szCs w:val="22"/>
          <w:lang w:val="en-GB"/>
        </w:rPr>
      </w:pPr>
      <w:r w:rsidRPr="00EF29E3">
        <w:rPr>
          <w:rFonts w:ascii="Garamond" w:hAnsi="Garamond" w:cs="Arial"/>
          <w:sz w:val="22"/>
          <w:szCs w:val="22"/>
          <w:lang w:val="en-GB"/>
        </w:rPr>
        <w:t xml:space="preserve">This involved restructuring the Army, increasing joint capability with a tri-service approach and advocating a greater use of new technology. It spelt out the number of overseas operations that the UK could conduct at any one time, with or without allies.  </w:t>
      </w:r>
    </w:p>
    <w:p w:rsidR="00EF29E3" w:rsidRPr="00EF29E3" w:rsidRDefault="00EF29E3" w:rsidP="00EF29E3">
      <w:pPr>
        <w:rPr>
          <w:rFonts w:ascii="Garamond" w:hAnsi="Garamond" w:cs="Arial"/>
          <w:sz w:val="22"/>
          <w:szCs w:val="22"/>
          <w:lang w:val="en-GB"/>
        </w:rPr>
      </w:pPr>
    </w:p>
    <w:p w:rsidR="00EF29E3" w:rsidRPr="00EF29E3" w:rsidRDefault="00EF29E3" w:rsidP="00EF29E3">
      <w:pPr>
        <w:numPr>
          <w:ilvl w:val="0"/>
          <w:numId w:val="2"/>
        </w:numPr>
        <w:ind w:left="360"/>
        <w:rPr>
          <w:rFonts w:ascii="Garamond" w:hAnsi="Garamond" w:cs="Arial"/>
          <w:b/>
          <w:sz w:val="22"/>
          <w:szCs w:val="22"/>
          <w:lang w:val="en-GB"/>
        </w:rPr>
      </w:pPr>
      <w:r w:rsidRPr="00EF29E3">
        <w:rPr>
          <w:rFonts w:ascii="Garamond" w:hAnsi="Garamond" w:cs="Arial"/>
          <w:b/>
          <w:sz w:val="22"/>
          <w:szCs w:val="22"/>
          <w:lang w:val="en-GB"/>
        </w:rPr>
        <w:t>The Strategic Defence Review, new chapter, 2002 (Labour).</w:t>
      </w:r>
    </w:p>
    <w:p w:rsidR="00EF29E3" w:rsidRPr="00EF29E3" w:rsidRDefault="00EF29E3" w:rsidP="00EF29E3">
      <w:pPr>
        <w:ind w:left="360"/>
        <w:jc w:val="both"/>
        <w:rPr>
          <w:rFonts w:ascii="Garamond" w:hAnsi="Garamond" w:cs="Arial"/>
          <w:sz w:val="22"/>
          <w:szCs w:val="22"/>
          <w:lang w:val="en-GB"/>
        </w:rPr>
      </w:pPr>
      <w:r w:rsidRPr="00EF29E3">
        <w:rPr>
          <w:rFonts w:ascii="Garamond" w:hAnsi="Garamond" w:cs="Arial"/>
          <w:sz w:val="22"/>
          <w:szCs w:val="22"/>
          <w:lang w:val="en-GB"/>
        </w:rPr>
        <w:t xml:space="preserve">Following the atrocities of 9/11, this new chapter revised the 1998 review in the light of the huge international terrorist threat.   </w:t>
      </w:r>
    </w:p>
    <w:p w:rsidR="00EF29E3" w:rsidRPr="00EF29E3" w:rsidRDefault="00EF29E3" w:rsidP="00EF29E3">
      <w:pPr>
        <w:rPr>
          <w:rFonts w:ascii="Garamond" w:hAnsi="Garamond" w:cs="Arial"/>
          <w:sz w:val="22"/>
          <w:szCs w:val="22"/>
          <w:lang w:val="en-GB"/>
        </w:rPr>
      </w:pPr>
    </w:p>
    <w:p w:rsidR="00EF29E3" w:rsidRPr="00EF29E3" w:rsidRDefault="00EF29E3" w:rsidP="00EF29E3">
      <w:pPr>
        <w:jc w:val="both"/>
        <w:rPr>
          <w:rFonts w:ascii="Garamond" w:hAnsi="Garamond" w:cs="Arial"/>
          <w:sz w:val="22"/>
          <w:szCs w:val="22"/>
          <w:lang w:val="en-GB"/>
        </w:rPr>
      </w:pPr>
      <w:r w:rsidRPr="00EF29E3">
        <w:rPr>
          <w:rFonts w:ascii="Garamond" w:hAnsi="Garamond" w:cs="Arial"/>
          <w:sz w:val="22"/>
          <w:szCs w:val="22"/>
          <w:lang w:val="en-GB"/>
        </w:rPr>
        <w:t>All of these reviews had a strong element of “cost-push” behind them, and a desire to reduce the proportion of Gross Domestic Product absorbed by defence. Aspirations were perpetually outstripping resources.</w:t>
      </w:r>
    </w:p>
    <w:p w:rsidR="00EF29E3" w:rsidRPr="00EF29E3" w:rsidRDefault="00EF29E3" w:rsidP="00EF29E3">
      <w:pPr>
        <w:rPr>
          <w:rFonts w:ascii="Garamond" w:hAnsi="Garamond" w:cs="Arial"/>
          <w:sz w:val="22"/>
          <w:szCs w:val="22"/>
          <w:lang w:val="en-GB"/>
        </w:rPr>
      </w:pPr>
    </w:p>
    <w:p w:rsidR="00EF29E3" w:rsidRPr="00EF29E3" w:rsidRDefault="00EF29E3" w:rsidP="00EF29E3">
      <w:pPr>
        <w:jc w:val="both"/>
        <w:rPr>
          <w:rFonts w:ascii="Garamond" w:hAnsi="Garamond" w:cs="Arial"/>
          <w:sz w:val="22"/>
          <w:szCs w:val="22"/>
          <w:lang w:val="en-GB"/>
        </w:rPr>
      </w:pPr>
      <w:r w:rsidRPr="00EF29E3">
        <w:rPr>
          <w:rFonts w:ascii="Garamond" w:hAnsi="Garamond" w:cs="Arial"/>
          <w:sz w:val="22"/>
          <w:szCs w:val="22"/>
          <w:lang w:val="en-GB"/>
        </w:rPr>
        <w:t xml:space="preserve">But the October 2010 Coalition Defence Review was rushed. It looked and smelt like a fistful of spending reviews, overlain by a thin patina of strategy. It cried out for rethinking and revision from the moment it was published, a view actually expressed in August this year by the House of Commons’ Defence Select Committee in its report on the Strategic Defence and Security Review of the National Security Strategy.  </w:t>
      </w:r>
    </w:p>
    <w:p w:rsidR="00EF29E3" w:rsidRPr="00EF29E3" w:rsidRDefault="00EF29E3" w:rsidP="00EF29E3">
      <w:pPr>
        <w:rPr>
          <w:rFonts w:ascii="Garamond" w:hAnsi="Garamond" w:cs="Arial"/>
          <w:sz w:val="22"/>
          <w:szCs w:val="22"/>
          <w:lang w:val="en-GB"/>
        </w:rPr>
      </w:pPr>
    </w:p>
    <w:p w:rsidR="00EF29E3" w:rsidRPr="00EF29E3" w:rsidRDefault="00EF29E3" w:rsidP="00EF29E3">
      <w:pPr>
        <w:jc w:val="both"/>
        <w:rPr>
          <w:rFonts w:ascii="Garamond" w:hAnsi="Garamond" w:cs="Arial"/>
          <w:sz w:val="22"/>
          <w:szCs w:val="22"/>
          <w:lang w:val="en-GB"/>
        </w:rPr>
      </w:pPr>
      <w:r w:rsidRPr="00EF29E3">
        <w:rPr>
          <w:rFonts w:ascii="Garamond" w:hAnsi="Garamond" w:cs="Arial"/>
          <w:sz w:val="22"/>
          <w:szCs w:val="22"/>
          <w:lang w:val="en-GB"/>
        </w:rPr>
        <w:t>The Force requirements of Libyan operation five months later made this plain for all to see. Talks soon began of its being reopened, as the difficulties of what one insider called, during the early days of the Libyan operation, “a slow war of attrition by inches,” became apparent.</w:t>
      </w:r>
    </w:p>
    <w:p w:rsidR="00EF29E3" w:rsidRPr="00EF29E3" w:rsidRDefault="00EF29E3" w:rsidP="00EF29E3">
      <w:pPr>
        <w:jc w:val="both"/>
        <w:rPr>
          <w:rFonts w:ascii="Garamond" w:hAnsi="Garamond" w:cs="Arial"/>
          <w:sz w:val="22"/>
          <w:szCs w:val="22"/>
          <w:lang w:val="en-GB"/>
        </w:rPr>
      </w:pPr>
    </w:p>
    <w:p w:rsidR="00EF29E3" w:rsidRPr="00EF29E3" w:rsidRDefault="00EF29E3" w:rsidP="00EF29E3">
      <w:pPr>
        <w:jc w:val="both"/>
        <w:rPr>
          <w:rFonts w:ascii="Garamond" w:hAnsi="Garamond" w:cs="Arial"/>
          <w:sz w:val="22"/>
          <w:szCs w:val="22"/>
          <w:lang w:val="en-GB"/>
        </w:rPr>
      </w:pPr>
      <w:r w:rsidRPr="00EF29E3">
        <w:rPr>
          <w:rFonts w:ascii="Garamond" w:hAnsi="Garamond" w:cs="Arial"/>
          <w:sz w:val="22"/>
          <w:szCs w:val="22"/>
          <w:lang w:val="en-GB"/>
        </w:rPr>
        <w:t>In fact, the most accomplished review of the post-War years lay beyond the standard defence review genre, which is why it does not feature in my list of eleven. It fell into a class of its own. It was called “The Future Policy Study” and it was commissioned, in great secrecy, by Harold Macmillan, in June 1959. It was tasked with a candid assessment of where the UK would be in the world by 1970, in terms of current policies. It shows a fascinating side to Macmillan. In October 1959, he won the smuggest of all General Election campaigns in my lifetime, made famous by that line, “you’ve never had it so good on peace and prosperity.” However, in private, he was deeply anxious and had a great sense of reality and wanted his Ministers’ noses rubbed in this reality. This review was meant to do exactly that.</w:t>
      </w:r>
    </w:p>
    <w:p w:rsidR="00EF29E3" w:rsidRPr="00EF29E3" w:rsidRDefault="00EF29E3" w:rsidP="00EF29E3">
      <w:pPr>
        <w:rPr>
          <w:rFonts w:ascii="Garamond" w:hAnsi="Garamond" w:cs="Arial"/>
          <w:sz w:val="22"/>
          <w:szCs w:val="22"/>
          <w:lang w:val="en-GB"/>
        </w:rPr>
      </w:pPr>
    </w:p>
    <w:p w:rsidR="00EF29E3" w:rsidRPr="00EF29E3" w:rsidRDefault="00EF29E3" w:rsidP="00EF29E3">
      <w:pPr>
        <w:jc w:val="both"/>
        <w:rPr>
          <w:rFonts w:ascii="Garamond" w:hAnsi="Garamond" w:cs="Arial"/>
          <w:sz w:val="22"/>
          <w:szCs w:val="22"/>
          <w:lang w:val="en-GB"/>
        </w:rPr>
      </w:pPr>
      <w:r w:rsidRPr="00EF29E3">
        <w:rPr>
          <w:rFonts w:ascii="Garamond" w:hAnsi="Garamond" w:cs="Arial"/>
          <w:sz w:val="22"/>
          <w:szCs w:val="22"/>
          <w:lang w:val="en-GB"/>
        </w:rPr>
        <w:t>In fact, this review, which of course was not declassified until 31 years afterwards, remains the model of how to handle that place-in-the-world question for we Brits; it is the only post-1945 example of an all-in approach, covering the range of moving parts and their relationship to one another, in terms of Britain’s security, wellbeing and capacity to influence others, including all the economic and industrial aspects.</w:t>
      </w:r>
    </w:p>
    <w:p w:rsidR="00EF29E3" w:rsidRPr="00EF29E3" w:rsidRDefault="00EF29E3" w:rsidP="00EF29E3">
      <w:pPr>
        <w:jc w:val="both"/>
        <w:rPr>
          <w:rFonts w:ascii="Garamond" w:hAnsi="Garamond" w:cs="Arial"/>
          <w:sz w:val="22"/>
          <w:szCs w:val="22"/>
          <w:lang w:val="en-GB"/>
        </w:rPr>
      </w:pPr>
    </w:p>
    <w:p w:rsidR="00EF29E3" w:rsidRPr="00EF29E3" w:rsidRDefault="00A210BA" w:rsidP="00EF29E3">
      <w:pPr>
        <w:jc w:val="both"/>
        <w:rPr>
          <w:rFonts w:ascii="Garamond" w:hAnsi="Garamond" w:cs="Arial"/>
          <w:sz w:val="22"/>
          <w:szCs w:val="22"/>
          <w:lang w:val="en-GB"/>
        </w:rPr>
      </w:pPr>
      <w:r>
        <w:rPr>
          <w:rFonts w:ascii="Garamond" w:hAnsi="Garamond" w:cs="Arial"/>
          <w:sz w:val="22"/>
          <w:szCs w:val="22"/>
          <w:lang w:val="en-GB"/>
        </w:rPr>
        <w:t>If I was</w:t>
      </w:r>
      <w:r w:rsidR="00EF29E3" w:rsidRPr="00EF29E3">
        <w:rPr>
          <w:rFonts w:ascii="Garamond" w:hAnsi="Garamond" w:cs="Arial"/>
          <w:sz w:val="22"/>
          <w:szCs w:val="22"/>
          <w:lang w:val="en-GB"/>
        </w:rPr>
        <w:t xml:space="preserve"> Chief Historical Advisor to the Prime Minister, a yet-to-be-created post and to which I do not aspire, I would urge David Cameron to commission a no-holds barred equivalent of Harold Macmillan’s “Future Policy Study.” I would include instructions that it be suffused with the purpose of drawing up “the cold rules for national safety,” which the great historians of Empire, Robinson and Gallagher, in their classic work </w:t>
      </w:r>
      <w:r w:rsidR="00EF29E3" w:rsidRPr="00EF29E3">
        <w:rPr>
          <w:rFonts w:ascii="Garamond" w:hAnsi="Garamond" w:cs="Arial"/>
          <w:i/>
          <w:sz w:val="22"/>
          <w:szCs w:val="22"/>
          <w:lang w:val="en-GB"/>
        </w:rPr>
        <w:t>Africa and the Victorians</w:t>
      </w:r>
      <w:r w:rsidR="00EF29E3" w:rsidRPr="00EF29E3">
        <w:rPr>
          <w:rFonts w:ascii="Garamond" w:hAnsi="Garamond" w:cs="Arial"/>
          <w:sz w:val="22"/>
          <w:szCs w:val="22"/>
          <w:lang w:val="en-GB"/>
        </w:rPr>
        <w:t>, said each political generation had to compile for itself.</w:t>
      </w:r>
    </w:p>
    <w:p w:rsidR="00EF29E3" w:rsidRPr="00EF29E3" w:rsidRDefault="00EF29E3" w:rsidP="00EF29E3">
      <w:pPr>
        <w:rPr>
          <w:rFonts w:ascii="Garamond" w:hAnsi="Garamond" w:cs="Arial"/>
          <w:sz w:val="22"/>
          <w:szCs w:val="22"/>
          <w:lang w:val="en-GB"/>
        </w:rPr>
      </w:pPr>
    </w:p>
    <w:p w:rsidR="00A210BA" w:rsidRDefault="00A210BA" w:rsidP="00EF29E3">
      <w:pPr>
        <w:jc w:val="both"/>
        <w:rPr>
          <w:rFonts w:ascii="Garamond" w:hAnsi="Garamond" w:cs="Arial"/>
          <w:sz w:val="22"/>
          <w:szCs w:val="22"/>
          <w:lang w:val="en-GB"/>
        </w:rPr>
      </w:pPr>
    </w:p>
    <w:p w:rsidR="00EF29E3" w:rsidRPr="00EF29E3" w:rsidRDefault="00EF29E3" w:rsidP="00EF29E3">
      <w:pPr>
        <w:jc w:val="both"/>
        <w:rPr>
          <w:rFonts w:ascii="Garamond" w:hAnsi="Garamond" w:cs="Arial"/>
          <w:sz w:val="22"/>
          <w:szCs w:val="22"/>
          <w:lang w:val="en-GB"/>
        </w:rPr>
      </w:pPr>
      <w:r w:rsidRPr="00EF29E3">
        <w:rPr>
          <w:rFonts w:ascii="Garamond" w:hAnsi="Garamond" w:cs="Arial"/>
          <w:sz w:val="22"/>
          <w:szCs w:val="22"/>
          <w:lang w:val="en-GB"/>
        </w:rPr>
        <w:lastRenderedPageBreak/>
        <w:t xml:space="preserve">This cannot be done, in my judgement, without a stiff dose of what the American scholars, Dick </w:t>
      </w:r>
      <w:proofErr w:type="spellStart"/>
      <w:r w:rsidRPr="00EF29E3">
        <w:rPr>
          <w:rFonts w:ascii="Garamond" w:hAnsi="Garamond" w:cs="Arial"/>
          <w:sz w:val="22"/>
          <w:szCs w:val="22"/>
          <w:lang w:val="en-GB"/>
        </w:rPr>
        <w:t>Neustadt</w:t>
      </w:r>
      <w:proofErr w:type="spellEnd"/>
      <w:r w:rsidRPr="00EF29E3">
        <w:rPr>
          <w:rFonts w:ascii="Garamond" w:hAnsi="Garamond" w:cs="Arial"/>
          <w:sz w:val="22"/>
          <w:szCs w:val="22"/>
          <w:lang w:val="en-GB"/>
        </w:rPr>
        <w:t xml:space="preserve"> and Ernie May, called “Thinking in Time” and seeing that time as a stream. It means carrying with you, when scanning the horizon and formulating future strategy endeavours, a living sense of those who trod the same path as you along that long road of reviews since Victory in Europe Day in May 1945. It should open by making the case for the UK as a serious player in world affairs, which is no longer an “of course” proposition, and with a burst of candour about what this means in terms of a share of Gross Domestic Product. Its prose should provide an equally vivid portrait of what a less globally ambitious UK would look like, in terms of armed forces, equipment, defence spending and intelligence capability.</w:t>
      </w:r>
    </w:p>
    <w:p w:rsidR="00EF29E3" w:rsidRPr="00EF29E3" w:rsidRDefault="00EF29E3" w:rsidP="00EF29E3">
      <w:pPr>
        <w:rPr>
          <w:rFonts w:ascii="Garamond" w:hAnsi="Garamond" w:cs="Arial"/>
          <w:sz w:val="22"/>
          <w:szCs w:val="22"/>
          <w:lang w:val="en-GB"/>
        </w:rPr>
      </w:pPr>
    </w:p>
    <w:p w:rsidR="00EF29E3" w:rsidRPr="00EF29E3" w:rsidRDefault="00EF29E3" w:rsidP="00EF29E3">
      <w:pPr>
        <w:jc w:val="both"/>
        <w:rPr>
          <w:rFonts w:ascii="Garamond" w:hAnsi="Garamond" w:cs="Arial"/>
          <w:sz w:val="22"/>
          <w:szCs w:val="22"/>
          <w:lang w:val="en-GB"/>
        </w:rPr>
      </w:pPr>
      <w:r w:rsidRPr="00EF29E3">
        <w:rPr>
          <w:rFonts w:ascii="Garamond" w:hAnsi="Garamond" w:cs="Arial"/>
          <w:sz w:val="22"/>
          <w:szCs w:val="22"/>
          <w:lang w:val="en-GB"/>
        </w:rPr>
        <w:t xml:space="preserve">Such a review - unless we want a seriously shrivelled Britain as an outcome - would also require a genuine infusion of grand strategy, which is not the same as generating stratagems. This indispensable function, as the House of Commons’ Public Administration Committee noticed in the autumn of 2010, in its “Who Does UK National Strategy?” investigation, is effectively </w:t>
      </w:r>
      <w:proofErr w:type="gramStart"/>
      <w:r w:rsidRPr="00EF29E3">
        <w:rPr>
          <w:rFonts w:ascii="Garamond" w:hAnsi="Garamond" w:cs="Arial"/>
          <w:sz w:val="22"/>
          <w:szCs w:val="22"/>
          <w:lang w:val="en-GB"/>
        </w:rPr>
        <w:t>Balkanised</w:t>
      </w:r>
      <w:proofErr w:type="gramEnd"/>
      <w:r w:rsidRPr="00EF29E3">
        <w:rPr>
          <w:rFonts w:ascii="Garamond" w:hAnsi="Garamond" w:cs="Arial"/>
          <w:sz w:val="22"/>
          <w:szCs w:val="22"/>
          <w:lang w:val="en-GB"/>
        </w:rPr>
        <w:t xml:space="preserve">. This is not just the case across Whitehall but, to an outsider’s eye, exists even within critical departments like the Ministry of Defence. If the great Clausewitz could somehow manifest himself in London today, he would have a difficult time identifying who was in charge of grand strategy (although the word “strategy” itself is ubiquitous and almost as devalued a piece of linguistic litter as the word “vision” – both now utterly meaningless in Whitehall because of overextended use). A visiting Clausewitz, somehow capable of retrospectively penetrating those committee rooms, intelligence sections and Chiefs of Staff suites where our eleven post-war, Defence and Security Reviews have been crafted, would, I think, see successive generations of our guardians of national security in pursuit of two related Holy Grails.  </w:t>
      </w:r>
    </w:p>
    <w:p w:rsidR="00EF29E3" w:rsidRPr="00EF29E3" w:rsidRDefault="00EF29E3" w:rsidP="00EF29E3">
      <w:pPr>
        <w:jc w:val="both"/>
        <w:rPr>
          <w:rFonts w:ascii="Garamond" w:hAnsi="Garamond" w:cs="Arial"/>
          <w:sz w:val="22"/>
          <w:szCs w:val="22"/>
          <w:lang w:val="en-GB"/>
        </w:rPr>
      </w:pPr>
    </w:p>
    <w:p w:rsidR="00EF29E3" w:rsidRPr="00EF29E3" w:rsidRDefault="00EF29E3" w:rsidP="00EF29E3">
      <w:pPr>
        <w:jc w:val="both"/>
        <w:rPr>
          <w:rFonts w:ascii="Garamond" w:hAnsi="Garamond" w:cs="Arial"/>
          <w:sz w:val="22"/>
          <w:szCs w:val="22"/>
          <w:lang w:val="en-GB"/>
        </w:rPr>
      </w:pPr>
      <w:r w:rsidRPr="00EF29E3">
        <w:rPr>
          <w:rFonts w:ascii="Garamond" w:hAnsi="Garamond" w:cs="Arial"/>
          <w:sz w:val="22"/>
          <w:szCs w:val="22"/>
          <w:lang w:val="en-GB"/>
        </w:rPr>
        <w:t>The first one is this: the careful management and, where possible, disguise of decline, by keeping as many capabilities as possible in being, or, failing that, sustaining a capacity to regenerate them.</w:t>
      </w:r>
    </w:p>
    <w:p w:rsidR="00EF29E3" w:rsidRPr="00EF29E3" w:rsidRDefault="00EF29E3" w:rsidP="00EF29E3">
      <w:pPr>
        <w:rPr>
          <w:rFonts w:ascii="Garamond" w:hAnsi="Garamond" w:cs="Arial"/>
          <w:sz w:val="22"/>
          <w:szCs w:val="22"/>
          <w:lang w:val="en-GB"/>
        </w:rPr>
      </w:pPr>
    </w:p>
    <w:p w:rsidR="00EF29E3" w:rsidRPr="00EF29E3" w:rsidRDefault="00EF29E3" w:rsidP="00EF29E3">
      <w:pPr>
        <w:jc w:val="both"/>
        <w:rPr>
          <w:rFonts w:ascii="Garamond" w:hAnsi="Garamond" w:cs="Arial"/>
          <w:sz w:val="22"/>
          <w:szCs w:val="22"/>
          <w:lang w:val="en-GB"/>
        </w:rPr>
      </w:pPr>
      <w:r w:rsidRPr="00EF29E3">
        <w:rPr>
          <w:rFonts w:ascii="Garamond" w:hAnsi="Garamond" w:cs="Arial"/>
          <w:sz w:val="22"/>
          <w:szCs w:val="22"/>
          <w:lang w:val="en-GB"/>
        </w:rPr>
        <w:t>Secondly, sculpting from the assets – human, physical and structural – in the Armed Forces, the Civil Service, the diplomatic service and the intelligence agencies, a system whereby the maximum value can be squeezed out of them.</w:t>
      </w:r>
    </w:p>
    <w:p w:rsidR="00EF29E3" w:rsidRPr="00EF29E3" w:rsidRDefault="00EF29E3" w:rsidP="00EF29E3">
      <w:pPr>
        <w:rPr>
          <w:rFonts w:ascii="Garamond" w:hAnsi="Garamond" w:cs="Arial"/>
          <w:sz w:val="22"/>
          <w:szCs w:val="22"/>
          <w:lang w:val="en-GB"/>
        </w:rPr>
      </w:pPr>
    </w:p>
    <w:p w:rsidR="00EF29E3" w:rsidRPr="00EF29E3" w:rsidRDefault="00EF29E3" w:rsidP="00EF29E3">
      <w:pPr>
        <w:jc w:val="both"/>
        <w:rPr>
          <w:rFonts w:ascii="Garamond" w:hAnsi="Garamond" w:cs="Arial"/>
          <w:sz w:val="22"/>
          <w:szCs w:val="22"/>
          <w:lang w:val="en-GB"/>
        </w:rPr>
      </w:pPr>
      <w:r w:rsidRPr="00EF29E3">
        <w:rPr>
          <w:rFonts w:ascii="Garamond" w:hAnsi="Garamond" w:cs="Arial"/>
          <w:sz w:val="22"/>
          <w:szCs w:val="22"/>
          <w:lang w:val="en-GB"/>
        </w:rPr>
        <w:t xml:space="preserve">This has been the impulse behind a parallel, though rarely synchronised, series of organisational reports alongside those Defence Reviews. They include: the 1958 review of the Chiefs of Staffs’ functions; the </w:t>
      </w:r>
      <w:proofErr w:type="spellStart"/>
      <w:r w:rsidRPr="00EF29E3">
        <w:rPr>
          <w:rFonts w:ascii="Garamond" w:hAnsi="Garamond" w:cs="Arial"/>
          <w:sz w:val="22"/>
          <w:szCs w:val="22"/>
          <w:lang w:val="en-GB"/>
        </w:rPr>
        <w:t>Ismay</w:t>
      </w:r>
      <w:proofErr w:type="spellEnd"/>
      <w:r w:rsidRPr="00EF29E3">
        <w:rPr>
          <w:rFonts w:ascii="Garamond" w:hAnsi="Garamond" w:cs="Arial"/>
          <w:sz w:val="22"/>
          <w:szCs w:val="22"/>
          <w:lang w:val="en-GB"/>
        </w:rPr>
        <w:t xml:space="preserve">-Jacob Report on the Higher Direction of Defence, 1963, which led to the creation of a unified Ministry of Defence the following year; the 1984 changes to the Chief of Defence Staff’s role and the abolition of the three service departments; the 2011 Levine Report on Defence Reform; the Trend-Greenhill Reforms of the Joint Intelligence Committee in 1968, which created the Assessment Staff in the Cabinet Office, which flourishes to this day; and a pair of reviews of the Foreign Office by Lord </w:t>
      </w:r>
      <w:proofErr w:type="spellStart"/>
      <w:r w:rsidRPr="00EF29E3">
        <w:rPr>
          <w:rFonts w:ascii="Garamond" w:hAnsi="Garamond" w:cs="Arial"/>
          <w:sz w:val="22"/>
          <w:szCs w:val="22"/>
          <w:lang w:val="en-GB"/>
        </w:rPr>
        <w:t>Plowden</w:t>
      </w:r>
      <w:proofErr w:type="spellEnd"/>
      <w:r w:rsidRPr="00EF29E3">
        <w:rPr>
          <w:rFonts w:ascii="Garamond" w:hAnsi="Garamond" w:cs="Arial"/>
          <w:sz w:val="22"/>
          <w:szCs w:val="22"/>
          <w:lang w:val="en-GB"/>
        </w:rPr>
        <w:t xml:space="preserve"> in 1964 and Sir Val Duncan in 1969; as well as the famous 1977 Central Policy Review Staff’s Review of Overseas Representation, which so irritated the diplomatic service.</w:t>
      </w:r>
    </w:p>
    <w:p w:rsidR="00EF29E3" w:rsidRPr="00EF29E3" w:rsidRDefault="00EF29E3" w:rsidP="00EF29E3">
      <w:pPr>
        <w:rPr>
          <w:rFonts w:ascii="Garamond" w:hAnsi="Garamond" w:cs="Arial"/>
          <w:sz w:val="22"/>
          <w:szCs w:val="22"/>
          <w:lang w:val="en-GB"/>
        </w:rPr>
      </w:pPr>
    </w:p>
    <w:p w:rsidR="00EF29E3" w:rsidRPr="00EF29E3" w:rsidRDefault="00EF29E3" w:rsidP="00EF29E3">
      <w:pPr>
        <w:rPr>
          <w:rFonts w:ascii="Garamond" w:hAnsi="Garamond" w:cs="Arial"/>
          <w:sz w:val="22"/>
          <w:szCs w:val="22"/>
          <w:lang w:val="en-GB"/>
        </w:rPr>
      </w:pPr>
      <w:r w:rsidRPr="00EF29E3">
        <w:rPr>
          <w:rFonts w:ascii="Garamond" w:hAnsi="Garamond" w:cs="Arial"/>
          <w:sz w:val="22"/>
          <w:szCs w:val="22"/>
          <w:lang w:val="en-GB"/>
        </w:rPr>
        <w:t xml:space="preserve">There will, I suspect, be a fistful of similar inquiries to come before I find myself in some great celestial archive where no one is ever denied access to any file (which is my definition of heaven, you should understand, being one of nature’s 22 carat nerds!). </w:t>
      </w:r>
    </w:p>
    <w:p w:rsidR="00EF29E3" w:rsidRPr="00EF29E3" w:rsidRDefault="00EF29E3" w:rsidP="00EF29E3">
      <w:pPr>
        <w:rPr>
          <w:rFonts w:ascii="Garamond" w:hAnsi="Garamond" w:cs="Arial"/>
          <w:sz w:val="22"/>
          <w:szCs w:val="22"/>
          <w:lang w:val="en-GB"/>
        </w:rPr>
      </w:pPr>
    </w:p>
    <w:p w:rsidR="00EF29E3" w:rsidRPr="00EF29E3" w:rsidRDefault="00EF29E3" w:rsidP="00EF29E3">
      <w:pPr>
        <w:jc w:val="both"/>
        <w:rPr>
          <w:rFonts w:ascii="Garamond" w:hAnsi="Garamond" w:cs="Arial"/>
          <w:sz w:val="22"/>
          <w:szCs w:val="22"/>
          <w:lang w:val="en-GB"/>
        </w:rPr>
      </w:pPr>
      <w:r w:rsidRPr="00EF29E3">
        <w:rPr>
          <w:rFonts w:ascii="Garamond" w:hAnsi="Garamond" w:cs="Arial"/>
          <w:sz w:val="22"/>
          <w:szCs w:val="22"/>
          <w:lang w:val="en-GB"/>
        </w:rPr>
        <w:t xml:space="preserve">If asked, “Can history be any help to the next set of strategic inquisitors?” I would answer, “Possibly, probably even.”  If asked in what way, I would ask whether the assumption is that our impulse towards being a pocket superpower is likely to continue unabated? Do we assume that this impulse would continue to the point where we reconcile ourselves to being a medium-sized power with no particular wish to exert ourselves in terms of reach, capability and expense than any other country tucked up inside a big regional grouping (the European Union), and part of a longstanding military alliance (NATO)?  </w:t>
      </w:r>
    </w:p>
    <w:p w:rsidR="00EF29E3" w:rsidRPr="00EF29E3" w:rsidRDefault="00EF29E3" w:rsidP="00EF29E3">
      <w:pPr>
        <w:jc w:val="both"/>
        <w:rPr>
          <w:rFonts w:ascii="Garamond" w:hAnsi="Garamond" w:cs="Arial"/>
          <w:sz w:val="22"/>
          <w:szCs w:val="22"/>
          <w:lang w:val="en-GB"/>
        </w:rPr>
      </w:pPr>
    </w:p>
    <w:p w:rsidR="00EF29E3" w:rsidRPr="00EF29E3" w:rsidRDefault="00EF29E3" w:rsidP="00EF29E3">
      <w:pPr>
        <w:jc w:val="both"/>
        <w:rPr>
          <w:rFonts w:ascii="Garamond" w:hAnsi="Garamond" w:cs="Arial"/>
          <w:sz w:val="22"/>
          <w:szCs w:val="22"/>
          <w:lang w:val="en-GB"/>
        </w:rPr>
      </w:pPr>
      <w:r w:rsidRPr="00EF29E3">
        <w:rPr>
          <w:rFonts w:ascii="Garamond" w:hAnsi="Garamond" w:cs="Arial"/>
          <w:sz w:val="22"/>
          <w:szCs w:val="22"/>
          <w:lang w:val="en-GB"/>
        </w:rPr>
        <w:t>If the answer was no, that we did not want to carry on being a pocket superpower, I would be seriously surprised and, I must admit, not a little regretful. I would, in that case, argue that post-war history offers little help because we would be dealing with a government mentality that I would no longer recognise, having never experienced it.</w:t>
      </w:r>
    </w:p>
    <w:p w:rsidR="00EF29E3" w:rsidRPr="00EF29E3" w:rsidRDefault="00EF29E3" w:rsidP="00EF29E3">
      <w:pPr>
        <w:rPr>
          <w:rFonts w:ascii="Garamond" w:hAnsi="Garamond" w:cs="Arial"/>
          <w:sz w:val="22"/>
          <w:szCs w:val="22"/>
          <w:lang w:val="en-GB"/>
        </w:rPr>
      </w:pPr>
    </w:p>
    <w:p w:rsidR="00EF29E3" w:rsidRPr="00EF29E3" w:rsidRDefault="00EF29E3" w:rsidP="00EF29E3">
      <w:pPr>
        <w:jc w:val="both"/>
        <w:rPr>
          <w:rFonts w:ascii="Garamond" w:hAnsi="Garamond" w:cs="Arial"/>
          <w:sz w:val="22"/>
          <w:szCs w:val="22"/>
          <w:lang w:val="en-GB"/>
        </w:rPr>
      </w:pPr>
      <w:r w:rsidRPr="00EF29E3">
        <w:rPr>
          <w:rFonts w:ascii="Garamond" w:hAnsi="Garamond" w:cs="Arial"/>
          <w:sz w:val="22"/>
          <w:szCs w:val="22"/>
          <w:lang w:val="en-GB"/>
        </w:rPr>
        <w:t>If the answer was yes, but that a slimmer, better organised and targeted version of the status quo was what was wanted, I would not be surprised. I would say that, as a country, we should not continue to view our place in the world as if we were operating according to the principles of that old Venetian proverb, directed to the fluid precariousness of their city amidst the lagoon: “</w:t>
      </w:r>
      <w:proofErr w:type="spellStart"/>
      <w:r w:rsidRPr="00EF29E3">
        <w:rPr>
          <w:rFonts w:ascii="Garamond" w:hAnsi="Garamond" w:cs="Arial"/>
          <w:i/>
          <w:sz w:val="22"/>
          <w:szCs w:val="22"/>
          <w:lang w:val="en-GB"/>
        </w:rPr>
        <w:t>Sempre</w:t>
      </w:r>
      <w:proofErr w:type="spellEnd"/>
      <w:r w:rsidRPr="00EF29E3">
        <w:rPr>
          <w:rFonts w:ascii="Garamond" w:hAnsi="Garamond" w:cs="Arial"/>
          <w:i/>
          <w:sz w:val="22"/>
          <w:szCs w:val="22"/>
          <w:lang w:val="en-GB"/>
        </w:rPr>
        <w:t xml:space="preserve"> </w:t>
      </w:r>
      <w:proofErr w:type="spellStart"/>
      <w:r w:rsidRPr="00EF29E3">
        <w:rPr>
          <w:rFonts w:ascii="Garamond" w:hAnsi="Garamond" w:cs="Arial"/>
          <w:i/>
          <w:sz w:val="22"/>
          <w:szCs w:val="22"/>
          <w:lang w:val="en-GB"/>
        </w:rPr>
        <w:t>crolla</w:t>
      </w:r>
      <w:proofErr w:type="spellEnd"/>
      <w:r w:rsidRPr="00EF29E3">
        <w:rPr>
          <w:rFonts w:ascii="Garamond" w:hAnsi="Garamond" w:cs="Arial"/>
          <w:i/>
          <w:sz w:val="22"/>
          <w:szCs w:val="22"/>
          <w:lang w:val="en-GB"/>
        </w:rPr>
        <w:t xml:space="preserve"> ma non </w:t>
      </w:r>
      <w:proofErr w:type="spellStart"/>
      <w:r w:rsidRPr="00EF29E3">
        <w:rPr>
          <w:rFonts w:ascii="Garamond" w:hAnsi="Garamond" w:cs="Arial"/>
          <w:i/>
          <w:sz w:val="22"/>
          <w:szCs w:val="22"/>
          <w:lang w:val="en-GB"/>
        </w:rPr>
        <w:t>cade</w:t>
      </w:r>
      <w:proofErr w:type="spellEnd"/>
      <w:r w:rsidRPr="00EF29E3">
        <w:rPr>
          <w:rFonts w:ascii="Garamond" w:hAnsi="Garamond" w:cs="Arial"/>
          <w:sz w:val="22"/>
          <w:szCs w:val="22"/>
          <w:lang w:val="en-GB"/>
        </w:rPr>
        <w:t xml:space="preserve"> / It is always collapsing, but it never falls down.” We are very Venetian as a country, in that way. </w:t>
      </w:r>
    </w:p>
    <w:p w:rsidR="00EF29E3" w:rsidRPr="00EF29E3" w:rsidRDefault="00EF29E3" w:rsidP="00EF29E3">
      <w:pPr>
        <w:rPr>
          <w:rFonts w:ascii="Garamond" w:hAnsi="Garamond" w:cs="Arial"/>
          <w:sz w:val="22"/>
          <w:szCs w:val="22"/>
          <w:lang w:val="en-GB"/>
        </w:rPr>
      </w:pPr>
    </w:p>
    <w:p w:rsidR="00A210BA" w:rsidRDefault="00A210BA" w:rsidP="00EF29E3">
      <w:pPr>
        <w:jc w:val="both"/>
        <w:rPr>
          <w:rFonts w:ascii="Garamond" w:hAnsi="Garamond" w:cs="Arial"/>
          <w:sz w:val="22"/>
          <w:szCs w:val="22"/>
          <w:lang w:val="en-GB"/>
        </w:rPr>
      </w:pPr>
    </w:p>
    <w:p w:rsidR="00EF29E3" w:rsidRPr="00EF29E3" w:rsidRDefault="00EF29E3" w:rsidP="00EF29E3">
      <w:pPr>
        <w:jc w:val="both"/>
        <w:rPr>
          <w:rFonts w:ascii="Garamond" w:hAnsi="Garamond" w:cs="Arial"/>
          <w:sz w:val="22"/>
          <w:szCs w:val="22"/>
          <w:lang w:val="en-GB"/>
        </w:rPr>
      </w:pPr>
      <w:r w:rsidRPr="00EF29E3">
        <w:rPr>
          <w:rFonts w:ascii="Garamond" w:hAnsi="Garamond" w:cs="Arial"/>
          <w:sz w:val="22"/>
          <w:szCs w:val="22"/>
          <w:lang w:val="en-GB"/>
        </w:rPr>
        <w:lastRenderedPageBreak/>
        <w:t xml:space="preserve">How can matters be so organised in future that we avoid the perils of overstretch and the depressing, often searing recitative of relative decline? First would </w:t>
      </w:r>
      <w:proofErr w:type="gramStart"/>
      <w:r w:rsidRPr="00EF29E3">
        <w:rPr>
          <w:rFonts w:ascii="Garamond" w:hAnsi="Garamond" w:cs="Arial"/>
          <w:sz w:val="22"/>
          <w:szCs w:val="22"/>
          <w:lang w:val="en-GB"/>
        </w:rPr>
        <w:t>come</w:t>
      </w:r>
      <w:proofErr w:type="gramEnd"/>
      <w:r w:rsidRPr="00EF29E3">
        <w:rPr>
          <w:rFonts w:ascii="Garamond" w:hAnsi="Garamond" w:cs="Arial"/>
          <w:sz w:val="22"/>
          <w:szCs w:val="22"/>
          <w:lang w:val="en-GB"/>
        </w:rPr>
        <w:t xml:space="preserve"> an examination of the ingredients that have competed for time, attention, money and capability, both human and physical, since 1945. These are:</w:t>
      </w:r>
    </w:p>
    <w:p w:rsidR="00EF29E3" w:rsidRPr="00EF29E3" w:rsidRDefault="00EF29E3" w:rsidP="00EF29E3">
      <w:pPr>
        <w:jc w:val="both"/>
        <w:rPr>
          <w:rFonts w:ascii="Garamond" w:hAnsi="Garamond" w:cs="Arial"/>
          <w:sz w:val="22"/>
          <w:szCs w:val="22"/>
          <w:lang w:val="en-GB"/>
        </w:rPr>
      </w:pPr>
    </w:p>
    <w:p w:rsidR="00EF29E3" w:rsidRPr="00EF29E3" w:rsidRDefault="00EF29E3" w:rsidP="00EF29E3">
      <w:pPr>
        <w:numPr>
          <w:ilvl w:val="0"/>
          <w:numId w:val="3"/>
        </w:numPr>
        <w:jc w:val="both"/>
        <w:rPr>
          <w:rFonts w:ascii="Garamond" w:hAnsi="Garamond" w:cs="Arial"/>
          <w:sz w:val="22"/>
          <w:szCs w:val="22"/>
          <w:lang w:val="en-GB"/>
        </w:rPr>
      </w:pPr>
      <w:r w:rsidRPr="00EF29E3">
        <w:rPr>
          <w:rFonts w:ascii="Garamond" w:hAnsi="Garamond" w:cs="Arial"/>
          <w:sz w:val="22"/>
          <w:szCs w:val="22"/>
          <w:lang w:val="en-GB"/>
        </w:rPr>
        <w:t xml:space="preserve">The permanent demands or “musts”: air defence of the United Kingdom; home defence of the United Kingdom; nuclear deterrent; security of the Eastern Atlantic; NATO commitments. They have been the “musts” of my lifetime, for all Governments. </w:t>
      </w:r>
    </w:p>
    <w:p w:rsidR="00EF29E3" w:rsidRPr="00EF29E3" w:rsidRDefault="00EF29E3" w:rsidP="00EF29E3">
      <w:pPr>
        <w:numPr>
          <w:ilvl w:val="0"/>
          <w:numId w:val="3"/>
        </w:numPr>
        <w:jc w:val="both"/>
        <w:rPr>
          <w:rFonts w:ascii="Garamond" w:hAnsi="Garamond" w:cs="Arial"/>
          <w:sz w:val="22"/>
          <w:szCs w:val="22"/>
          <w:lang w:val="en-GB"/>
        </w:rPr>
      </w:pPr>
      <w:r w:rsidRPr="00EF29E3">
        <w:rPr>
          <w:rFonts w:ascii="Garamond" w:hAnsi="Garamond" w:cs="Arial"/>
          <w:sz w:val="22"/>
          <w:szCs w:val="22"/>
          <w:lang w:val="en-GB"/>
        </w:rPr>
        <w:t>For the years 1945-1980, the military requirements of disposing of the British Empire, with some residuals still exerting demands – e.g. the Falkland Islands and Gibraltar.</w:t>
      </w:r>
    </w:p>
    <w:p w:rsidR="00EF29E3" w:rsidRPr="00EF29E3" w:rsidRDefault="00EF29E3" w:rsidP="00EF29E3">
      <w:pPr>
        <w:numPr>
          <w:ilvl w:val="0"/>
          <w:numId w:val="3"/>
        </w:numPr>
        <w:jc w:val="both"/>
        <w:rPr>
          <w:rFonts w:ascii="Garamond" w:hAnsi="Garamond" w:cs="Arial"/>
          <w:sz w:val="22"/>
          <w:szCs w:val="22"/>
          <w:lang w:val="en-GB"/>
        </w:rPr>
      </w:pPr>
      <w:r w:rsidRPr="00EF29E3">
        <w:rPr>
          <w:rFonts w:ascii="Garamond" w:hAnsi="Garamond" w:cs="Arial"/>
          <w:sz w:val="22"/>
          <w:szCs w:val="22"/>
          <w:lang w:val="en-GB"/>
        </w:rPr>
        <w:t>The occasional need to bring military aid to the civil ministries, as it is called in the jargon, such as Green Goddess fire engines during industrial action by the Fire Brigades Union, or military aid to the civil power, which is what we did in Northern Ireland for so long.</w:t>
      </w:r>
    </w:p>
    <w:p w:rsidR="00EF29E3" w:rsidRPr="00EF29E3" w:rsidRDefault="00EF29E3" w:rsidP="00EF29E3">
      <w:pPr>
        <w:numPr>
          <w:ilvl w:val="0"/>
          <w:numId w:val="3"/>
        </w:numPr>
        <w:jc w:val="both"/>
        <w:rPr>
          <w:rFonts w:ascii="Garamond" w:hAnsi="Garamond" w:cs="Arial"/>
          <w:sz w:val="22"/>
          <w:szCs w:val="22"/>
          <w:lang w:val="en-GB"/>
        </w:rPr>
      </w:pPr>
      <w:r w:rsidRPr="00EF29E3">
        <w:rPr>
          <w:rFonts w:ascii="Garamond" w:hAnsi="Garamond" w:cs="Arial"/>
          <w:sz w:val="22"/>
          <w:szCs w:val="22"/>
          <w:lang w:val="en-GB"/>
        </w:rPr>
        <w:t>Unexpected crises that cannot be met with inaction – such as Northern Ireland in 1969 or the Argentinean invasion of the Falkland Islands in 1982 – without either dereliction of duty, harm to national self-image, and international image, of the UK, or both.</w:t>
      </w:r>
    </w:p>
    <w:p w:rsidR="00EF29E3" w:rsidRPr="00EF29E3" w:rsidRDefault="00EF29E3" w:rsidP="00EF29E3">
      <w:pPr>
        <w:numPr>
          <w:ilvl w:val="0"/>
          <w:numId w:val="3"/>
        </w:numPr>
        <w:jc w:val="both"/>
        <w:rPr>
          <w:rFonts w:ascii="Garamond" w:hAnsi="Garamond" w:cs="Arial"/>
          <w:sz w:val="22"/>
          <w:szCs w:val="22"/>
          <w:lang w:val="en-GB"/>
        </w:rPr>
      </w:pPr>
      <w:r w:rsidRPr="00EF29E3">
        <w:rPr>
          <w:rFonts w:ascii="Garamond" w:hAnsi="Garamond" w:cs="Arial"/>
          <w:sz w:val="22"/>
          <w:szCs w:val="22"/>
          <w:lang w:val="en-GB"/>
        </w:rPr>
        <w:t xml:space="preserve">Crises that can be met with inaction, but at a price in terms of the factors listed above. Libya could have been an example of this in 2011, but turned out, I am glad to say, not to be.  </w:t>
      </w:r>
    </w:p>
    <w:p w:rsidR="00EF29E3" w:rsidRPr="00EF29E3" w:rsidRDefault="00EF29E3" w:rsidP="00EF29E3">
      <w:pPr>
        <w:numPr>
          <w:ilvl w:val="0"/>
          <w:numId w:val="3"/>
        </w:numPr>
        <w:jc w:val="both"/>
        <w:rPr>
          <w:rFonts w:ascii="Garamond" w:hAnsi="Garamond" w:cs="Arial"/>
          <w:sz w:val="22"/>
          <w:szCs w:val="22"/>
          <w:lang w:val="en-GB"/>
        </w:rPr>
      </w:pPr>
      <w:r w:rsidRPr="00EF29E3">
        <w:rPr>
          <w:rFonts w:ascii="Garamond" w:hAnsi="Garamond" w:cs="Arial"/>
          <w:sz w:val="22"/>
          <w:szCs w:val="22"/>
          <w:lang w:val="en-GB"/>
        </w:rPr>
        <w:t xml:space="preserve">What I call the “wouldn’t it be nice to help if we had the money” questions. The list of these is nearly endless, because of what Douglas </w:t>
      </w:r>
      <w:proofErr w:type="spellStart"/>
      <w:r w:rsidRPr="00EF29E3">
        <w:rPr>
          <w:rFonts w:ascii="Garamond" w:hAnsi="Garamond" w:cs="Arial"/>
          <w:sz w:val="22"/>
          <w:szCs w:val="22"/>
          <w:lang w:val="en-GB"/>
        </w:rPr>
        <w:t>Hurd</w:t>
      </w:r>
      <w:proofErr w:type="spellEnd"/>
      <w:r w:rsidRPr="00EF29E3">
        <w:rPr>
          <w:rFonts w:ascii="Garamond" w:hAnsi="Garamond" w:cs="Arial"/>
          <w:sz w:val="22"/>
          <w:szCs w:val="22"/>
          <w:lang w:val="en-GB"/>
        </w:rPr>
        <w:t xml:space="preserve"> called “the instinct to intervene”.</w:t>
      </w:r>
    </w:p>
    <w:p w:rsidR="00EF29E3" w:rsidRPr="00EF29E3" w:rsidRDefault="00EF29E3" w:rsidP="00EF29E3">
      <w:pPr>
        <w:numPr>
          <w:ilvl w:val="0"/>
          <w:numId w:val="3"/>
        </w:numPr>
        <w:jc w:val="both"/>
        <w:rPr>
          <w:rFonts w:ascii="Garamond" w:hAnsi="Garamond" w:cs="Arial"/>
          <w:sz w:val="22"/>
          <w:szCs w:val="22"/>
          <w:lang w:val="en-GB"/>
        </w:rPr>
      </w:pPr>
      <w:r w:rsidRPr="00EF29E3">
        <w:rPr>
          <w:rFonts w:ascii="Garamond" w:hAnsi="Garamond" w:cs="Arial"/>
          <w:sz w:val="22"/>
          <w:szCs w:val="22"/>
          <w:lang w:val="en-GB"/>
        </w:rPr>
        <w:t>The sustenance of top flight diplomatic and intelligence services, a considerable overseas aid programme, and a substantial investment in soft power, by which I mean the overseas service of the BBC and the British Council (there are others, but they are the two main ones).</w:t>
      </w:r>
    </w:p>
    <w:p w:rsidR="00EF29E3" w:rsidRPr="00EF29E3" w:rsidRDefault="00EF29E3" w:rsidP="00EF29E3">
      <w:pPr>
        <w:jc w:val="both"/>
        <w:rPr>
          <w:rFonts w:ascii="Garamond" w:hAnsi="Garamond" w:cs="Arial"/>
          <w:sz w:val="22"/>
          <w:szCs w:val="22"/>
          <w:lang w:val="en-GB"/>
        </w:rPr>
      </w:pPr>
    </w:p>
    <w:p w:rsidR="00EF29E3" w:rsidRPr="00EF29E3" w:rsidRDefault="00EF29E3" w:rsidP="00EF29E3">
      <w:pPr>
        <w:jc w:val="both"/>
        <w:rPr>
          <w:rFonts w:ascii="Garamond" w:hAnsi="Garamond" w:cs="Arial"/>
          <w:sz w:val="22"/>
          <w:szCs w:val="22"/>
          <w:lang w:val="en-GB"/>
        </w:rPr>
      </w:pPr>
      <w:r w:rsidRPr="00EF29E3">
        <w:rPr>
          <w:rFonts w:ascii="Garamond" w:hAnsi="Garamond" w:cs="Arial"/>
          <w:sz w:val="22"/>
          <w:szCs w:val="22"/>
          <w:lang w:val="en-GB"/>
        </w:rPr>
        <w:t xml:space="preserve">So, in the light of our recent, post-1945 past, the test for strategy-making, I think, is two-fold. Firstly, how can its formation be best organised to reconcile or decide between the vectors of forces created by those seven listed functions; secondly, how can it help run a system that sustains a capacity to act, in the words of the 1998 Strategic Defence Review, that is greater than the sum of its parts?  </w:t>
      </w:r>
    </w:p>
    <w:p w:rsidR="00EF29E3" w:rsidRPr="00EF29E3" w:rsidRDefault="00EF29E3" w:rsidP="00EF29E3">
      <w:pPr>
        <w:rPr>
          <w:rFonts w:ascii="Garamond" w:hAnsi="Garamond" w:cs="Arial"/>
          <w:sz w:val="22"/>
          <w:szCs w:val="22"/>
          <w:lang w:val="en-GB"/>
        </w:rPr>
      </w:pPr>
    </w:p>
    <w:p w:rsidR="00EF29E3" w:rsidRPr="00EF29E3" w:rsidRDefault="00EF29E3" w:rsidP="00EF29E3">
      <w:pPr>
        <w:jc w:val="both"/>
        <w:rPr>
          <w:rFonts w:ascii="Garamond" w:hAnsi="Garamond" w:cs="Arial"/>
          <w:sz w:val="22"/>
          <w:szCs w:val="22"/>
          <w:lang w:val="en-GB"/>
        </w:rPr>
      </w:pPr>
      <w:r w:rsidRPr="00EF29E3">
        <w:rPr>
          <w:rFonts w:ascii="Garamond" w:hAnsi="Garamond" w:cs="Arial"/>
          <w:sz w:val="22"/>
          <w:szCs w:val="22"/>
          <w:lang w:val="en-GB"/>
        </w:rPr>
        <w:t xml:space="preserve">The “capacity to act” impulse became especially acute in the aftermath of the 2010 Defence and Security Review as, in Sir Kevin </w:t>
      </w:r>
      <w:proofErr w:type="spellStart"/>
      <w:r w:rsidRPr="00EF29E3">
        <w:rPr>
          <w:rFonts w:ascii="Garamond" w:hAnsi="Garamond" w:cs="Arial"/>
          <w:sz w:val="22"/>
          <w:szCs w:val="22"/>
          <w:lang w:val="en-GB"/>
        </w:rPr>
        <w:t>Tebbit’s</w:t>
      </w:r>
      <w:proofErr w:type="spellEnd"/>
      <w:r w:rsidRPr="00EF29E3">
        <w:rPr>
          <w:rFonts w:ascii="Garamond" w:hAnsi="Garamond" w:cs="Arial"/>
          <w:sz w:val="22"/>
          <w:szCs w:val="22"/>
          <w:lang w:val="en-GB"/>
        </w:rPr>
        <w:t xml:space="preserve"> words: </w:t>
      </w:r>
    </w:p>
    <w:p w:rsidR="00EF29E3" w:rsidRPr="00EF29E3" w:rsidRDefault="00EF29E3" w:rsidP="00EF29E3">
      <w:pPr>
        <w:jc w:val="both"/>
        <w:rPr>
          <w:rFonts w:ascii="Garamond" w:hAnsi="Garamond" w:cs="Arial"/>
          <w:sz w:val="22"/>
          <w:szCs w:val="22"/>
          <w:lang w:val="en-GB"/>
        </w:rPr>
      </w:pPr>
    </w:p>
    <w:p w:rsidR="00EF29E3" w:rsidRPr="00EF29E3" w:rsidRDefault="00EF29E3" w:rsidP="00EF29E3">
      <w:pPr>
        <w:ind w:left="720"/>
        <w:jc w:val="both"/>
        <w:rPr>
          <w:rFonts w:ascii="Garamond" w:hAnsi="Garamond" w:cs="Arial"/>
          <w:sz w:val="22"/>
          <w:szCs w:val="22"/>
          <w:lang w:val="en-GB"/>
        </w:rPr>
      </w:pPr>
      <w:r w:rsidRPr="00EF29E3">
        <w:rPr>
          <w:rFonts w:ascii="Garamond" w:hAnsi="Garamond" w:cs="Arial"/>
          <w:sz w:val="22"/>
          <w:szCs w:val="22"/>
          <w:lang w:val="en-GB"/>
        </w:rPr>
        <w:t xml:space="preserve">“We had a Strategic Defence and Security Review which says we want to continue to do high-intensity things, a long way from our shores, but with less. This puts great strain on both our Armed Forces and on industry. You can’t turn capabilities on and off like a tap. You can lose them. One’s fed up with managing decline, but managing without sufficient resources.” </w:t>
      </w:r>
    </w:p>
    <w:p w:rsidR="00EF29E3" w:rsidRPr="00EF29E3" w:rsidRDefault="00EF29E3" w:rsidP="00EF29E3">
      <w:pPr>
        <w:jc w:val="both"/>
        <w:rPr>
          <w:rFonts w:ascii="Garamond" w:hAnsi="Garamond" w:cs="Arial"/>
          <w:sz w:val="22"/>
          <w:szCs w:val="22"/>
          <w:lang w:val="en-GB"/>
        </w:rPr>
      </w:pPr>
    </w:p>
    <w:p w:rsidR="00EF29E3" w:rsidRPr="00EF29E3" w:rsidRDefault="00EF29E3" w:rsidP="00EF29E3">
      <w:pPr>
        <w:jc w:val="both"/>
        <w:rPr>
          <w:rFonts w:ascii="Garamond" w:hAnsi="Garamond" w:cs="Arial"/>
          <w:sz w:val="22"/>
          <w:szCs w:val="22"/>
          <w:lang w:val="en-GB"/>
        </w:rPr>
      </w:pPr>
      <w:r w:rsidRPr="00EF29E3">
        <w:rPr>
          <w:rFonts w:ascii="Garamond" w:hAnsi="Garamond" w:cs="Arial"/>
          <w:sz w:val="22"/>
          <w:szCs w:val="22"/>
          <w:lang w:val="en-GB"/>
        </w:rPr>
        <w:t>Sir Kevin is a former Permanent Secretary at the Ministry of Defence and is now a leading figure in the UK-based defence industry.</w:t>
      </w:r>
    </w:p>
    <w:p w:rsidR="00EF29E3" w:rsidRPr="00EF29E3" w:rsidRDefault="00EF29E3" w:rsidP="00EF29E3">
      <w:pPr>
        <w:jc w:val="both"/>
        <w:rPr>
          <w:rFonts w:ascii="Garamond" w:hAnsi="Garamond" w:cs="Arial"/>
          <w:sz w:val="22"/>
          <w:szCs w:val="22"/>
          <w:lang w:val="en-GB"/>
        </w:rPr>
      </w:pPr>
    </w:p>
    <w:p w:rsidR="00EF29E3" w:rsidRPr="00EF29E3" w:rsidRDefault="00EF29E3" w:rsidP="00EF29E3">
      <w:pPr>
        <w:jc w:val="both"/>
        <w:rPr>
          <w:rFonts w:ascii="Garamond" w:hAnsi="Garamond" w:cs="Arial"/>
          <w:sz w:val="22"/>
          <w:szCs w:val="22"/>
          <w:lang w:val="en-GB"/>
        </w:rPr>
      </w:pPr>
      <w:r w:rsidRPr="00EF29E3">
        <w:rPr>
          <w:rFonts w:ascii="Garamond" w:hAnsi="Garamond" w:cs="Arial"/>
          <w:sz w:val="22"/>
          <w:szCs w:val="22"/>
          <w:lang w:val="en-GB"/>
        </w:rPr>
        <w:t xml:space="preserve">As a country, we have never, in my lifetime, pulled off this pair of requirements, and I think it is high time that we did. As William Hague said in his Grand </w:t>
      </w:r>
      <w:proofErr w:type="spellStart"/>
      <w:r w:rsidRPr="00EF29E3">
        <w:rPr>
          <w:rFonts w:ascii="Garamond" w:hAnsi="Garamond" w:cs="Arial"/>
          <w:sz w:val="22"/>
          <w:szCs w:val="22"/>
          <w:lang w:val="en-GB"/>
        </w:rPr>
        <w:t>Lacarno</w:t>
      </w:r>
      <w:proofErr w:type="spellEnd"/>
      <w:r w:rsidRPr="00EF29E3">
        <w:rPr>
          <w:rFonts w:ascii="Garamond" w:hAnsi="Garamond" w:cs="Arial"/>
          <w:sz w:val="22"/>
          <w:szCs w:val="22"/>
          <w:lang w:val="en-GB"/>
        </w:rPr>
        <w:t xml:space="preserve"> Room speech in September:  “The world is not conducting a seminar on foreign policy - out there are nations advancing their own national interests, ideas which promote violent extremism, wars we must prevent, new threats we must anticipate.”</w:t>
      </w:r>
    </w:p>
    <w:p w:rsidR="00EF29E3" w:rsidRPr="00EF29E3" w:rsidRDefault="00EF29E3" w:rsidP="00EF29E3">
      <w:pPr>
        <w:jc w:val="both"/>
        <w:rPr>
          <w:rFonts w:ascii="Garamond" w:hAnsi="Garamond" w:cs="Arial"/>
          <w:sz w:val="22"/>
          <w:szCs w:val="22"/>
          <w:lang w:val="en-GB"/>
        </w:rPr>
      </w:pPr>
    </w:p>
    <w:p w:rsidR="00EF29E3" w:rsidRPr="00EF29E3" w:rsidRDefault="00EF29E3" w:rsidP="00EF29E3">
      <w:pPr>
        <w:jc w:val="both"/>
        <w:rPr>
          <w:rFonts w:ascii="Garamond" w:hAnsi="Garamond" w:cs="Arial"/>
          <w:sz w:val="22"/>
          <w:szCs w:val="22"/>
          <w:lang w:val="en-GB"/>
        </w:rPr>
      </w:pPr>
      <w:r w:rsidRPr="00EF29E3">
        <w:rPr>
          <w:rFonts w:ascii="Garamond" w:hAnsi="Garamond" w:cs="Arial"/>
          <w:sz w:val="22"/>
          <w:szCs w:val="22"/>
          <w:lang w:val="en-GB"/>
        </w:rPr>
        <w:t>And if we are to seriously increase our chances of doing so, history, and contemporary history especially, will be one of our key levers. At the very least, it will remind the future guardians of our national security, during what will inevitably be the very dark hours of the next Strategic Defence and Security Review, that we have been here before and they are not alone. The ghosts of many of the best that Whitehall, the Armed Forces and the intelligence services have ever reared will be flitting through their committee rooms, emitting sympathetic but inaudible sounds, with more than a touch of irony upon their countenances, as the latest manifestation of our enduring impulse towards great power bumps and grinds alongside our always limited capacity to fund it.</w:t>
      </w:r>
    </w:p>
    <w:p w:rsidR="00EF29E3" w:rsidRPr="00EF29E3" w:rsidRDefault="00EF29E3" w:rsidP="00EF29E3">
      <w:pPr>
        <w:rPr>
          <w:rFonts w:ascii="Garamond" w:hAnsi="Garamond" w:cs="Arial"/>
          <w:sz w:val="22"/>
          <w:szCs w:val="22"/>
          <w:lang w:val="en-GB"/>
        </w:rPr>
      </w:pPr>
    </w:p>
    <w:p w:rsidR="00EF29E3" w:rsidRPr="00EF29E3" w:rsidRDefault="00EF29E3" w:rsidP="00EF29E3">
      <w:pPr>
        <w:jc w:val="both"/>
        <w:rPr>
          <w:rFonts w:ascii="Garamond" w:hAnsi="Garamond" w:cs="Arial"/>
          <w:sz w:val="22"/>
          <w:szCs w:val="22"/>
          <w:lang w:val="en-GB"/>
        </w:rPr>
      </w:pPr>
      <w:r w:rsidRPr="00EF29E3">
        <w:rPr>
          <w:rFonts w:ascii="Garamond" w:hAnsi="Garamond" w:cs="Arial"/>
          <w:sz w:val="22"/>
          <w:szCs w:val="22"/>
          <w:lang w:val="en-GB"/>
        </w:rPr>
        <w:t xml:space="preserve">To conclude, allow me to make a quantum leap of the imagination, to a future Prime Minister and Cabinet who collectively decide that the instinct to intervene has to stop, and charges its National Security Council officials, the Foreign and Commonwealth Office, the Ministry of Defence, and the secret agencies, to concentrate on home defence or making the UK a hard target against people, states, factors and actions that could seriously harm the country. What would such an assessment of internal and external threats look like? With the help of my friend Alan Petty and some necessarily anonymous Whitehall insiders, who have long experience with national security matters, I have attempted such an audit in the diagram below – a diagram best read with a stiff drink!  </w:t>
      </w:r>
    </w:p>
    <w:p w:rsidR="00EF29E3" w:rsidRPr="00EF29E3" w:rsidRDefault="00EF29E3" w:rsidP="00EF29E3">
      <w:pPr>
        <w:jc w:val="both"/>
        <w:rPr>
          <w:rFonts w:ascii="Garamond" w:hAnsi="Garamond" w:cs="Arial"/>
          <w:sz w:val="22"/>
          <w:szCs w:val="22"/>
          <w:lang w:val="en-GB"/>
        </w:rPr>
      </w:pPr>
    </w:p>
    <w:p w:rsidR="00EF29E3" w:rsidRPr="00EF29E3" w:rsidRDefault="00EF29E3" w:rsidP="00EF29E3">
      <w:pPr>
        <w:jc w:val="center"/>
        <w:rPr>
          <w:rFonts w:ascii="Garamond" w:hAnsi="Garamond" w:cs="Arial"/>
          <w:sz w:val="22"/>
          <w:szCs w:val="22"/>
          <w:lang w:val="en-GB"/>
        </w:rPr>
      </w:pPr>
      <w:r w:rsidRPr="00EF29E3">
        <w:rPr>
          <w:rFonts w:ascii="Garamond" w:hAnsi="Garamond" w:cs="Arial"/>
          <w:noProof/>
          <w:sz w:val="22"/>
          <w:szCs w:val="22"/>
          <w:lang w:val="en-GB" w:eastAsia="en-GB"/>
        </w:rPr>
        <w:lastRenderedPageBreak/>
        <w:drawing>
          <wp:inline distT="0" distB="0" distL="0" distR="0">
            <wp:extent cx="4476750" cy="3162300"/>
            <wp:effectExtent l="19050" t="0" r="0" b="0"/>
            <wp:docPr id="1" name="Picture 1" descr="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0001"/>
                    <pic:cNvPicPr>
                      <a:picLocks noChangeAspect="1" noChangeArrowheads="1"/>
                    </pic:cNvPicPr>
                  </pic:nvPicPr>
                  <pic:blipFill>
                    <a:blip r:embed="rId8" cstate="print"/>
                    <a:srcRect/>
                    <a:stretch>
                      <a:fillRect/>
                    </a:stretch>
                  </pic:blipFill>
                  <pic:spPr bwMode="auto">
                    <a:xfrm>
                      <a:off x="0" y="0"/>
                      <a:ext cx="4476750" cy="3162300"/>
                    </a:xfrm>
                    <a:prstGeom prst="rect">
                      <a:avLst/>
                    </a:prstGeom>
                    <a:noFill/>
                    <a:ln w="9525">
                      <a:noFill/>
                      <a:miter lim="800000"/>
                      <a:headEnd/>
                      <a:tailEnd/>
                    </a:ln>
                  </pic:spPr>
                </pic:pic>
              </a:graphicData>
            </a:graphic>
          </wp:inline>
        </w:drawing>
      </w:r>
    </w:p>
    <w:p w:rsidR="00EF29E3" w:rsidRPr="00EF29E3" w:rsidRDefault="00EF29E3" w:rsidP="00EF29E3">
      <w:pPr>
        <w:rPr>
          <w:rFonts w:ascii="Garamond" w:hAnsi="Garamond" w:cs="Arial"/>
          <w:sz w:val="22"/>
          <w:szCs w:val="22"/>
          <w:lang w:val="en-GB"/>
        </w:rPr>
      </w:pPr>
    </w:p>
    <w:p w:rsidR="00EF29E3" w:rsidRPr="00EF29E3" w:rsidRDefault="00EF29E3" w:rsidP="00EF29E3">
      <w:pPr>
        <w:jc w:val="both"/>
        <w:rPr>
          <w:rFonts w:ascii="Garamond" w:hAnsi="Garamond" w:cs="Arial"/>
          <w:sz w:val="22"/>
          <w:szCs w:val="22"/>
          <w:lang w:val="en-GB"/>
        </w:rPr>
      </w:pPr>
      <w:r w:rsidRPr="00EF29E3">
        <w:rPr>
          <w:rFonts w:ascii="Garamond" w:hAnsi="Garamond" w:cs="Arial"/>
          <w:sz w:val="22"/>
          <w:szCs w:val="22"/>
          <w:lang w:val="en-GB"/>
        </w:rPr>
        <w:t xml:space="preserve">This circle of anxieties and possibilities may strike you as a vastly overdone thing, even verging on the “chill your bones” fictional </w:t>
      </w:r>
      <w:r w:rsidRPr="00EF29E3">
        <w:rPr>
          <w:rFonts w:ascii="Garamond" w:hAnsi="Garamond" w:cs="Arial"/>
          <w:i/>
          <w:sz w:val="22"/>
          <w:szCs w:val="22"/>
          <w:lang w:val="en-GB"/>
        </w:rPr>
        <w:t>oeuvre</w:t>
      </w:r>
      <w:r w:rsidRPr="00EF29E3">
        <w:rPr>
          <w:rFonts w:ascii="Garamond" w:hAnsi="Garamond" w:cs="Arial"/>
          <w:sz w:val="22"/>
          <w:szCs w:val="22"/>
          <w:lang w:val="en-GB"/>
        </w:rPr>
        <w:t xml:space="preserve"> begun 106 years ago by William Le </w:t>
      </w:r>
      <w:proofErr w:type="spellStart"/>
      <w:r w:rsidRPr="00EF29E3">
        <w:rPr>
          <w:rFonts w:ascii="Garamond" w:hAnsi="Garamond" w:cs="Arial"/>
          <w:sz w:val="22"/>
          <w:szCs w:val="22"/>
          <w:lang w:val="en-GB"/>
        </w:rPr>
        <w:t>Queux</w:t>
      </w:r>
      <w:proofErr w:type="spellEnd"/>
      <w:r w:rsidRPr="00EF29E3">
        <w:rPr>
          <w:rFonts w:ascii="Garamond" w:hAnsi="Garamond" w:cs="Arial"/>
          <w:sz w:val="22"/>
          <w:szCs w:val="22"/>
          <w:lang w:val="en-GB"/>
        </w:rPr>
        <w:t xml:space="preserve">, the John Le </w:t>
      </w:r>
      <w:proofErr w:type="spellStart"/>
      <w:r w:rsidRPr="00EF29E3">
        <w:rPr>
          <w:rFonts w:ascii="Garamond" w:hAnsi="Garamond" w:cs="Arial"/>
          <w:sz w:val="22"/>
          <w:szCs w:val="22"/>
          <w:lang w:val="en-GB"/>
        </w:rPr>
        <w:t>Carre</w:t>
      </w:r>
      <w:proofErr w:type="spellEnd"/>
      <w:r w:rsidRPr="00EF29E3">
        <w:rPr>
          <w:rFonts w:ascii="Garamond" w:hAnsi="Garamond" w:cs="Arial"/>
          <w:sz w:val="22"/>
          <w:szCs w:val="22"/>
          <w:lang w:val="en-GB"/>
        </w:rPr>
        <w:t xml:space="preserve"> of his day. In his 1906 bestseller, </w:t>
      </w:r>
      <w:r w:rsidRPr="00EF29E3">
        <w:rPr>
          <w:rFonts w:ascii="Garamond" w:hAnsi="Garamond" w:cs="Arial"/>
          <w:i/>
          <w:sz w:val="22"/>
          <w:szCs w:val="22"/>
          <w:lang w:val="en-GB"/>
        </w:rPr>
        <w:t>The Invasion of 1910</w:t>
      </w:r>
      <w:r w:rsidRPr="00EF29E3">
        <w:rPr>
          <w:rFonts w:ascii="Garamond" w:hAnsi="Garamond" w:cs="Arial"/>
          <w:sz w:val="22"/>
          <w:szCs w:val="22"/>
          <w:lang w:val="en-GB"/>
        </w:rPr>
        <w:t xml:space="preserve">, in which the Kaiser’s armies are successfully put ashore in Norfolk, while England dozes through the small hours. It is a terrific read, but there is one problem with it. It was serialised and commissioned by the </w:t>
      </w:r>
      <w:r w:rsidRPr="00EF29E3">
        <w:rPr>
          <w:rFonts w:ascii="Garamond" w:hAnsi="Garamond" w:cs="Arial"/>
          <w:i/>
          <w:sz w:val="22"/>
          <w:szCs w:val="22"/>
          <w:lang w:val="en-GB"/>
        </w:rPr>
        <w:t>Daily Mail</w:t>
      </w:r>
      <w:r w:rsidRPr="00EF29E3">
        <w:rPr>
          <w:rFonts w:ascii="Garamond" w:hAnsi="Garamond" w:cs="Arial"/>
          <w:sz w:val="22"/>
          <w:szCs w:val="22"/>
          <w:lang w:val="en-GB"/>
        </w:rPr>
        <w:t xml:space="preserve">, so the Germans’ invasion route goes through every town where their circulation needed boosting, which rather detracts from its verisimilitude! </w:t>
      </w:r>
    </w:p>
    <w:p w:rsidR="00EF29E3" w:rsidRPr="00EF29E3" w:rsidRDefault="00EF29E3" w:rsidP="00EF29E3">
      <w:pPr>
        <w:rPr>
          <w:rFonts w:ascii="Garamond" w:hAnsi="Garamond" w:cs="Arial"/>
          <w:sz w:val="22"/>
          <w:szCs w:val="22"/>
          <w:lang w:val="en-GB"/>
        </w:rPr>
      </w:pPr>
    </w:p>
    <w:p w:rsidR="00EF29E3" w:rsidRPr="00EF29E3" w:rsidRDefault="00EF29E3" w:rsidP="00EF29E3">
      <w:pPr>
        <w:jc w:val="both"/>
        <w:rPr>
          <w:rFonts w:ascii="Garamond" w:hAnsi="Garamond" w:cs="Arial"/>
          <w:sz w:val="22"/>
          <w:szCs w:val="22"/>
          <w:lang w:val="en-GB"/>
        </w:rPr>
      </w:pPr>
      <w:r w:rsidRPr="00EF29E3">
        <w:rPr>
          <w:rFonts w:ascii="Garamond" w:hAnsi="Garamond" w:cs="Arial"/>
          <w:sz w:val="22"/>
          <w:szCs w:val="22"/>
          <w:lang w:val="en-GB"/>
        </w:rPr>
        <w:t>Compiling this two-edged circle on a warm August lunchtime in the House of Lords, Alan Petty said it reminded him of Philip Larkin’s poem, “</w:t>
      </w:r>
      <w:proofErr w:type="spellStart"/>
      <w:r w:rsidRPr="00EF29E3">
        <w:rPr>
          <w:rFonts w:ascii="Garamond" w:hAnsi="Garamond" w:cs="Arial"/>
          <w:sz w:val="22"/>
          <w:szCs w:val="22"/>
          <w:lang w:val="en-GB"/>
        </w:rPr>
        <w:t>Aubade</w:t>
      </w:r>
      <w:proofErr w:type="spellEnd"/>
      <w:r w:rsidRPr="00EF29E3">
        <w:rPr>
          <w:rFonts w:ascii="Garamond" w:hAnsi="Garamond" w:cs="Arial"/>
          <w:sz w:val="22"/>
          <w:szCs w:val="22"/>
          <w:lang w:val="en-GB"/>
        </w:rPr>
        <w:t xml:space="preserve">”, in which the gloomy sage of Hull writes about waking up at four in the morning, with too much wine in him, thinking about where and when he will die. “The anaesthetic from which none come round,” he wrote. He also says in the poem that most things may never happen, and the greatest threat of my lifetime, our lifetimes, that of the Cold War mutating into World War Three, was avoided. But the point of the cartography of threats above is that some of these events </w:t>
      </w:r>
      <w:r w:rsidRPr="00EF29E3">
        <w:rPr>
          <w:rFonts w:ascii="Garamond" w:hAnsi="Garamond" w:cs="Arial"/>
          <w:i/>
          <w:sz w:val="22"/>
          <w:szCs w:val="22"/>
          <w:lang w:val="en-GB"/>
        </w:rPr>
        <w:t>might</w:t>
      </w:r>
      <w:r w:rsidRPr="00EF29E3">
        <w:rPr>
          <w:rFonts w:ascii="Garamond" w:hAnsi="Garamond" w:cs="Arial"/>
          <w:sz w:val="22"/>
          <w:szCs w:val="22"/>
          <w:lang w:val="en-GB"/>
        </w:rPr>
        <w:t xml:space="preserve"> happen, and in particularly malign and simultaneous combinations.</w:t>
      </w:r>
    </w:p>
    <w:p w:rsidR="00EF29E3" w:rsidRPr="00EF29E3" w:rsidRDefault="00EF29E3" w:rsidP="00EF29E3">
      <w:pPr>
        <w:rPr>
          <w:rFonts w:ascii="Garamond" w:hAnsi="Garamond" w:cs="Arial"/>
          <w:sz w:val="22"/>
          <w:szCs w:val="22"/>
          <w:lang w:val="en-GB"/>
        </w:rPr>
      </w:pPr>
    </w:p>
    <w:p w:rsidR="00EF29E3" w:rsidRDefault="00EF29E3" w:rsidP="00EF29E3">
      <w:pPr>
        <w:jc w:val="both"/>
        <w:rPr>
          <w:rFonts w:ascii="Garamond" w:hAnsi="Garamond" w:cs="Arial"/>
          <w:sz w:val="22"/>
          <w:szCs w:val="22"/>
          <w:lang w:val="en-GB"/>
        </w:rPr>
      </w:pPr>
      <w:r w:rsidRPr="00EF29E3">
        <w:rPr>
          <w:rFonts w:ascii="Garamond" w:hAnsi="Garamond" w:cs="Arial"/>
          <w:sz w:val="22"/>
          <w:szCs w:val="22"/>
          <w:lang w:val="en-GB"/>
        </w:rPr>
        <w:t>If you accept that, two things stand out: firstly, even with the instinct to intervene curbed, the world and its woes will not ignore these shores, nor is domestic security guaranteed; secondly, finding ways to avert such threats, and/or the resilience to withstand them if they happen, is a costly business, requiring a serious slice of Gross Domestic Product, even if we find ways of keeping the defence spending proportion below 2%, which is too low given current commitments and aspirations.</w:t>
      </w:r>
    </w:p>
    <w:p w:rsidR="00A210BA" w:rsidRPr="00EF29E3" w:rsidRDefault="00A210BA" w:rsidP="00EF29E3">
      <w:pPr>
        <w:jc w:val="both"/>
        <w:rPr>
          <w:rFonts w:ascii="Garamond" w:hAnsi="Garamond" w:cs="Arial"/>
          <w:sz w:val="22"/>
          <w:szCs w:val="22"/>
          <w:lang w:val="en-GB"/>
        </w:rPr>
      </w:pPr>
    </w:p>
    <w:p w:rsidR="00EF29E3" w:rsidRPr="00EF29E3" w:rsidRDefault="00EF29E3" w:rsidP="00EF29E3">
      <w:pPr>
        <w:jc w:val="both"/>
        <w:rPr>
          <w:rFonts w:ascii="Garamond" w:hAnsi="Garamond" w:cs="Arial"/>
          <w:sz w:val="22"/>
          <w:szCs w:val="22"/>
          <w:lang w:val="en-GB"/>
        </w:rPr>
      </w:pPr>
      <w:r w:rsidRPr="00EF29E3">
        <w:rPr>
          <w:rFonts w:ascii="Garamond" w:hAnsi="Garamond" w:cs="Arial"/>
          <w:sz w:val="22"/>
          <w:szCs w:val="22"/>
          <w:lang w:val="en-GB"/>
        </w:rPr>
        <w:t xml:space="preserve">If I was a William Le </w:t>
      </w:r>
      <w:proofErr w:type="spellStart"/>
      <w:r w:rsidRPr="00EF29E3">
        <w:rPr>
          <w:rFonts w:ascii="Garamond" w:hAnsi="Garamond" w:cs="Arial"/>
          <w:sz w:val="22"/>
          <w:szCs w:val="22"/>
          <w:lang w:val="en-GB"/>
        </w:rPr>
        <w:t>Queux</w:t>
      </w:r>
      <w:proofErr w:type="spellEnd"/>
      <w:r w:rsidRPr="00EF29E3">
        <w:rPr>
          <w:rFonts w:ascii="Garamond" w:hAnsi="Garamond" w:cs="Arial"/>
          <w:sz w:val="22"/>
          <w:szCs w:val="22"/>
          <w:lang w:val="en-GB"/>
        </w:rPr>
        <w:t xml:space="preserve"> style thriller writer, I would have a crack at all this in novel form.  I am not, so I won’t – this, at least, you have been spared!  </w:t>
      </w:r>
    </w:p>
    <w:p w:rsidR="00EF29E3" w:rsidRPr="00EF29E3" w:rsidRDefault="00EF29E3" w:rsidP="00EF29E3">
      <w:pPr>
        <w:rPr>
          <w:rFonts w:ascii="Garamond" w:hAnsi="Garamond" w:cs="Arial"/>
          <w:sz w:val="22"/>
          <w:szCs w:val="22"/>
          <w:lang w:val="en-GB"/>
        </w:rPr>
      </w:pPr>
    </w:p>
    <w:p w:rsidR="00EF29E3" w:rsidRPr="00EF29E3" w:rsidRDefault="00EF29E3" w:rsidP="00EF29E3">
      <w:pPr>
        <w:rPr>
          <w:rFonts w:ascii="Garamond" w:hAnsi="Garamond" w:cs="Arial"/>
          <w:sz w:val="22"/>
          <w:szCs w:val="22"/>
          <w:lang w:val="en-GB"/>
        </w:rPr>
      </w:pPr>
      <w:r w:rsidRPr="00EF29E3">
        <w:rPr>
          <w:rFonts w:ascii="Garamond" w:hAnsi="Garamond" w:cs="Arial"/>
          <w:sz w:val="22"/>
          <w:szCs w:val="22"/>
          <w:lang w:val="en-GB"/>
        </w:rPr>
        <w:t>Thank you very much.</w:t>
      </w:r>
    </w:p>
    <w:p w:rsidR="00975E55" w:rsidRPr="00EF29E3" w:rsidRDefault="00975E55" w:rsidP="00975E55">
      <w:pPr>
        <w:spacing w:before="120" w:after="120" w:line="480" w:lineRule="auto"/>
        <w:jc w:val="both"/>
        <w:rPr>
          <w:rFonts w:ascii="Garamond" w:hAnsi="Garamond"/>
          <w:b/>
          <w:sz w:val="22"/>
          <w:szCs w:val="22"/>
          <w:lang w:val="en-GB"/>
        </w:rPr>
      </w:pPr>
    </w:p>
    <w:p w:rsidR="002D5991" w:rsidRPr="00EF29E3" w:rsidRDefault="002D5991" w:rsidP="002D5991">
      <w:pPr>
        <w:pStyle w:val="NoSpacing"/>
        <w:spacing w:after="240"/>
        <w:jc w:val="right"/>
        <w:rPr>
          <w:rFonts w:ascii="Garamond" w:hAnsi="Garamond"/>
          <w:sz w:val="22"/>
          <w:szCs w:val="22"/>
          <w:lang w:val="en-GB"/>
        </w:rPr>
      </w:pPr>
      <w:r w:rsidRPr="00EF29E3">
        <w:rPr>
          <w:rFonts w:ascii="Garamond" w:hAnsi="Garamond"/>
          <w:sz w:val="22"/>
          <w:szCs w:val="22"/>
          <w:lang w:val="en-GB"/>
        </w:rPr>
        <w:t>©</w:t>
      </w:r>
      <w:r w:rsidR="00A210BA">
        <w:rPr>
          <w:rFonts w:ascii="Garamond" w:hAnsi="Garamond"/>
          <w:sz w:val="22"/>
          <w:szCs w:val="22"/>
          <w:lang w:val="en-GB"/>
        </w:rPr>
        <w:t xml:space="preserve">Professor </w:t>
      </w:r>
      <w:proofErr w:type="gramStart"/>
      <w:r w:rsidR="00A210BA">
        <w:rPr>
          <w:rFonts w:ascii="Garamond" w:hAnsi="Garamond"/>
          <w:sz w:val="22"/>
          <w:szCs w:val="22"/>
          <w:lang w:val="en-GB"/>
        </w:rPr>
        <w:t>The</w:t>
      </w:r>
      <w:proofErr w:type="gramEnd"/>
      <w:r w:rsidR="00A210BA">
        <w:rPr>
          <w:rFonts w:ascii="Garamond" w:hAnsi="Garamond"/>
          <w:sz w:val="22"/>
          <w:szCs w:val="22"/>
          <w:lang w:val="en-GB"/>
        </w:rPr>
        <w:t xml:space="preserve"> Lord Hennessy</w:t>
      </w:r>
      <w:r w:rsidR="00975E55" w:rsidRPr="00EF29E3">
        <w:rPr>
          <w:rFonts w:ascii="Garamond" w:hAnsi="Garamond"/>
          <w:sz w:val="22"/>
          <w:szCs w:val="22"/>
          <w:lang w:val="en-GB"/>
        </w:rPr>
        <w:t xml:space="preserve"> 2012</w:t>
      </w:r>
      <w:r w:rsidRPr="00EF29E3">
        <w:rPr>
          <w:rFonts w:ascii="Garamond" w:hAnsi="Garamond"/>
          <w:sz w:val="22"/>
          <w:szCs w:val="22"/>
          <w:lang w:val="en-GB"/>
        </w:rPr>
        <w:t xml:space="preserve"> </w:t>
      </w:r>
    </w:p>
    <w:sectPr w:rsidR="002D5991" w:rsidRPr="00EF29E3" w:rsidSect="00647894">
      <w:headerReference w:type="default" r:id="rId9"/>
      <w:footerReference w:type="default" r:id="rId10"/>
      <w:pgSz w:w="11894" w:h="16834"/>
      <w:pgMar w:top="720" w:right="720" w:bottom="720" w:left="1134" w:header="510" w:footer="51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0BA" w:rsidRDefault="00A210BA">
      <w:r>
        <w:separator/>
      </w:r>
    </w:p>
  </w:endnote>
  <w:endnote w:type="continuationSeparator" w:id="0">
    <w:p w:rsidR="00A210BA" w:rsidRDefault="00A210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0BA" w:rsidRPr="002D5991" w:rsidRDefault="00A210BA">
    <w:pPr>
      <w:pStyle w:val="Footer"/>
      <w:pBdr>
        <w:top w:val="single" w:sz="4" w:space="1" w:color="D9D9D9" w:themeColor="background1" w:themeShade="D9"/>
      </w:pBdr>
      <w:jc w:val="right"/>
      <w:rPr>
        <w:rFonts w:ascii="Garamond" w:hAnsi="Garamond"/>
        <w:sz w:val="20"/>
      </w:rPr>
    </w:pPr>
    <w:r w:rsidRPr="002D5991">
      <w:rPr>
        <w:rFonts w:ascii="Garamond" w:hAnsi="Garamond"/>
        <w:sz w:val="20"/>
      </w:rPr>
      <w:fldChar w:fldCharType="begin"/>
    </w:r>
    <w:r w:rsidRPr="002D5991">
      <w:rPr>
        <w:rFonts w:ascii="Garamond" w:hAnsi="Garamond"/>
        <w:sz w:val="20"/>
      </w:rPr>
      <w:instrText xml:space="preserve"> PAGE   \* MERGEFORMAT </w:instrText>
    </w:r>
    <w:r w:rsidRPr="002D5991">
      <w:rPr>
        <w:rFonts w:ascii="Garamond" w:hAnsi="Garamond"/>
        <w:sz w:val="20"/>
      </w:rPr>
      <w:fldChar w:fldCharType="separate"/>
    </w:r>
    <w:r w:rsidR="005D0760">
      <w:rPr>
        <w:rFonts w:ascii="Garamond" w:hAnsi="Garamond"/>
        <w:noProof/>
        <w:sz w:val="20"/>
      </w:rPr>
      <w:t>1</w:t>
    </w:r>
    <w:r w:rsidRPr="002D5991">
      <w:rPr>
        <w:rFonts w:ascii="Garamond" w:hAnsi="Garamond"/>
        <w:sz w:val="20"/>
      </w:rPr>
      <w:fldChar w:fldCharType="end"/>
    </w:r>
    <w:r w:rsidRPr="002D5991">
      <w:rPr>
        <w:rFonts w:ascii="Garamond" w:hAnsi="Garamond"/>
        <w:sz w:val="20"/>
      </w:rPr>
      <w:t xml:space="preserve"> | </w:t>
    </w:r>
    <w:r w:rsidRPr="002D5991">
      <w:rPr>
        <w:rFonts w:ascii="Garamond" w:hAnsi="Garamond"/>
        <w:color w:val="7F7F7F" w:themeColor="background1" w:themeShade="7F"/>
        <w:spacing w:val="60"/>
        <w:sz w:val="20"/>
      </w:rPr>
      <w:t>Page</w:t>
    </w:r>
  </w:p>
  <w:p w:rsidR="00A210BA" w:rsidRDefault="00A210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0BA" w:rsidRDefault="00A210BA">
      <w:r>
        <w:separator/>
      </w:r>
    </w:p>
  </w:footnote>
  <w:footnote w:type="continuationSeparator" w:id="0">
    <w:p w:rsidR="00A210BA" w:rsidRDefault="00A210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0BA" w:rsidRPr="00516C52" w:rsidRDefault="00A210BA" w:rsidP="00714BCC">
    <w:pPr>
      <w:pStyle w:val="Header"/>
      <w:jc w:val="center"/>
      <w:rPr>
        <w:rFonts w:ascii="Garamond" w:hAnsi="Garamond"/>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D6F41"/>
    <w:multiLevelType w:val="hybridMultilevel"/>
    <w:tmpl w:val="A4D64E1C"/>
    <w:lvl w:ilvl="0" w:tplc="0809000F">
      <w:start w:val="1"/>
      <w:numFmt w:val="decimal"/>
      <w:lvlText w:val="%1."/>
      <w:lvlJc w:val="left"/>
      <w:pPr>
        <w:ind w:left="720" w:hanging="360"/>
      </w:pPr>
      <w:rPr>
        <w:rFonts w:cs="Times New Roman" w:hint="default"/>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3749269F"/>
    <w:multiLevelType w:val="hybridMultilevel"/>
    <w:tmpl w:val="FD44AD58"/>
    <w:lvl w:ilvl="0" w:tplc="6650A1D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4495ACE"/>
    <w:multiLevelType w:val="hybridMultilevel"/>
    <w:tmpl w:val="29E236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rsids>
    <w:rsidRoot w:val="00F37E99"/>
    <w:rsid w:val="000170E6"/>
    <w:rsid w:val="001048A5"/>
    <w:rsid w:val="001B0F5F"/>
    <w:rsid w:val="002D5991"/>
    <w:rsid w:val="00332965"/>
    <w:rsid w:val="00390BD5"/>
    <w:rsid w:val="004F56EB"/>
    <w:rsid w:val="00552CE0"/>
    <w:rsid w:val="005D0760"/>
    <w:rsid w:val="00647894"/>
    <w:rsid w:val="006F4E7F"/>
    <w:rsid w:val="00714BCC"/>
    <w:rsid w:val="0077473A"/>
    <w:rsid w:val="008922C5"/>
    <w:rsid w:val="00975E55"/>
    <w:rsid w:val="009E54E4"/>
    <w:rsid w:val="00A210BA"/>
    <w:rsid w:val="00A94EE8"/>
    <w:rsid w:val="00B32A9F"/>
    <w:rsid w:val="00B56EEA"/>
    <w:rsid w:val="00BE0166"/>
    <w:rsid w:val="00CD7809"/>
    <w:rsid w:val="00DB16B5"/>
    <w:rsid w:val="00EA12F6"/>
    <w:rsid w:val="00EF29E3"/>
    <w:rsid w:val="00F37E99"/>
    <w:rsid w:val="00F70F9C"/>
    <w:rsid w:val="00F961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E6"/>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6C52"/>
    <w:pPr>
      <w:tabs>
        <w:tab w:val="center" w:pos="4320"/>
        <w:tab w:val="right" w:pos="8640"/>
      </w:tabs>
    </w:pPr>
  </w:style>
  <w:style w:type="paragraph" w:styleId="Footer">
    <w:name w:val="footer"/>
    <w:basedOn w:val="Normal"/>
    <w:link w:val="FooterChar"/>
    <w:uiPriority w:val="99"/>
    <w:rsid w:val="00516C52"/>
    <w:pPr>
      <w:tabs>
        <w:tab w:val="center" w:pos="4320"/>
        <w:tab w:val="right" w:pos="8640"/>
      </w:tabs>
    </w:pPr>
  </w:style>
  <w:style w:type="character" w:styleId="PageNumber">
    <w:name w:val="page number"/>
    <w:basedOn w:val="DefaultParagraphFont"/>
    <w:rsid w:val="00516C52"/>
  </w:style>
  <w:style w:type="paragraph" w:styleId="NoSpacing">
    <w:name w:val="No Spacing"/>
    <w:uiPriority w:val="1"/>
    <w:qFormat/>
    <w:rsid w:val="002D5991"/>
    <w:rPr>
      <w:sz w:val="24"/>
      <w:lang w:val="en-US" w:eastAsia="en-US"/>
    </w:rPr>
  </w:style>
  <w:style w:type="character" w:customStyle="1" w:styleId="FooterChar">
    <w:name w:val="Footer Char"/>
    <w:basedOn w:val="DefaultParagraphFont"/>
    <w:link w:val="Footer"/>
    <w:uiPriority w:val="99"/>
    <w:rsid w:val="002D5991"/>
    <w:rPr>
      <w:sz w:val="24"/>
      <w:lang w:val="en-US" w:eastAsia="en-US"/>
    </w:rPr>
  </w:style>
  <w:style w:type="paragraph" w:styleId="BalloonText">
    <w:name w:val="Balloon Text"/>
    <w:basedOn w:val="Normal"/>
    <w:link w:val="BalloonTextChar"/>
    <w:uiPriority w:val="99"/>
    <w:semiHidden/>
    <w:unhideWhenUsed/>
    <w:rsid w:val="002D5991"/>
    <w:rPr>
      <w:rFonts w:ascii="Tahoma" w:hAnsi="Tahoma" w:cs="Tahoma"/>
      <w:sz w:val="16"/>
      <w:szCs w:val="16"/>
    </w:rPr>
  </w:style>
  <w:style w:type="character" w:customStyle="1" w:styleId="BalloonTextChar">
    <w:name w:val="Balloon Text Char"/>
    <w:basedOn w:val="DefaultParagraphFont"/>
    <w:link w:val="BalloonText"/>
    <w:uiPriority w:val="99"/>
    <w:semiHidden/>
    <w:rsid w:val="002D5991"/>
    <w:rPr>
      <w:rFonts w:ascii="Tahoma" w:hAnsi="Tahoma" w:cs="Tahoma"/>
      <w:sz w:val="16"/>
      <w:szCs w:val="16"/>
      <w:lang w:val="en-US" w:eastAsia="en-US"/>
    </w:rPr>
  </w:style>
  <w:style w:type="paragraph" w:styleId="BodyText2">
    <w:name w:val="Body Text 2"/>
    <w:basedOn w:val="Normal"/>
    <w:link w:val="BodyText2Char"/>
    <w:uiPriority w:val="99"/>
    <w:semiHidden/>
    <w:rsid w:val="009E54E4"/>
    <w:rPr>
      <w:b/>
      <w:bCs/>
      <w:szCs w:val="24"/>
      <w:lang w:val="en-GB"/>
    </w:rPr>
  </w:style>
  <w:style w:type="character" w:customStyle="1" w:styleId="BodyText2Char">
    <w:name w:val="Body Text 2 Char"/>
    <w:basedOn w:val="DefaultParagraphFont"/>
    <w:link w:val="BodyText2"/>
    <w:uiPriority w:val="99"/>
    <w:semiHidden/>
    <w:rsid w:val="009E54E4"/>
    <w:rPr>
      <w:b/>
      <w:bCs/>
      <w:sz w:val="24"/>
      <w:szCs w:val="24"/>
      <w:lang w:eastAsia="en-US"/>
    </w:rPr>
  </w:style>
  <w:style w:type="paragraph" w:styleId="ListParagraph">
    <w:name w:val="List Paragraph"/>
    <w:basedOn w:val="Normal"/>
    <w:uiPriority w:val="99"/>
    <w:qFormat/>
    <w:rsid w:val="009E54E4"/>
    <w:pPr>
      <w:spacing w:after="200" w:line="276" w:lineRule="auto"/>
      <w:ind w:left="720"/>
      <w:contextualSpacing/>
    </w:pPr>
    <w:rPr>
      <w:rFonts w:ascii="Calibri" w:hAnsi="Calibri"/>
      <w:sz w:val="22"/>
      <w:szCs w:val="22"/>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4996</Words>
  <Characters>24758</Characters>
  <Application>Microsoft Office Word</Application>
  <DocSecurity>0</DocSecurity>
  <Lines>206</Lines>
  <Paragraphs>59</Paragraphs>
  <ScaleCrop>false</ScaleCrop>
  <HeadingPairs>
    <vt:vector size="2" baseType="variant">
      <vt:variant>
        <vt:lpstr>Title</vt:lpstr>
      </vt:variant>
      <vt:variant>
        <vt:i4>1</vt:i4>
      </vt:variant>
    </vt:vector>
  </HeadingPairs>
  <TitlesOfParts>
    <vt:vector size="1" baseType="lpstr">
      <vt:lpstr>GRESHAM LECTURE 2011/3</vt:lpstr>
    </vt:vector>
  </TitlesOfParts>
  <Company>TOSHIBA</Company>
  <LinksUpToDate>false</LinksUpToDate>
  <CharactersWithSpaces>29695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GRESHAM LECTURE 2011/3</dc:title>
  <dc:creator>Richard Evans</dc:creator>
  <cp:lastModifiedBy>Lauren</cp:lastModifiedBy>
  <cp:revision>3</cp:revision>
  <cp:lastPrinted>2012-01-27T12:43:00Z</cp:lastPrinted>
  <dcterms:created xsi:type="dcterms:W3CDTF">2012-01-27T12:16:00Z</dcterms:created>
  <dcterms:modified xsi:type="dcterms:W3CDTF">2012-01-27T12:45:00Z</dcterms:modified>
</cp:coreProperties>
</file>